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568A8" w14:textId="77777777" w:rsidR="00DF37E5" w:rsidRDefault="00DF37E5">
      <w:pPr>
        <w:autoSpaceDE w:val="0"/>
        <w:autoSpaceDN w:val="0"/>
        <w:adjustRightInd w:val="0"/>
        <w:jc w:val="center"/>
        <w:rPr>
          <w:sz w:val="28"/>
          <w:szCs w:val="28"/>
        </w:rPr>
      </w:pPr>
    </w:p>
    <w:p w14:paraId="309CD3BE" w14:textId="77777777" w:rsidR="00DF37E5" w:rsidRDefault="00410CF3">
      <w:pPr>
        <w:autoSpaceDE w:val="0"/>
        <w:autoSpaceDN w:val="0"/>
        <w:adjustRightInd w:val="0"/>
        <w:jc w:val="center"/>
        <w:rPr>
          <w:sz w:val="28"/>
          <w:szCs w:val="28"/>
        </w:rPr>
      </w:pPr>
      <w:r>
        <w:rPr>
          <w:noProof/>
          <w:sz w:val="16"/>
          <w:szCs w:val="16"/>
        </w:rPr>
        <w:drawing>
          <wp:inline distT="0" distB="0" distL="114300" distR="114300" wp14:anchorId="64F4EA85" wp14:editId="22D5E369">
            <wp:extent cx="791210" cy="971550"/>
            <wp:effectExtent l="0" t="0" r="8890" b="0"/>
            <wp:docPr id="1" name="Изображение 1"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C:\Users\eatih\Desktop\Герб\герб мал. на бланк - копия.jpg"/>
                    <pic:cNvPicPr>
                      <a:picLocks noChangeAspect="1"/>
                    </pic:cNvPicPr>
                  </pic:nvPicPr>
                  <pic:blipFill>
                    <a:blip r:embed="rId7"/>
                    <a:stretch>
                      <a:fillRect/>
                    </a:stretch>
                  </pic:blipFill>
                  <pic:spPr>
                    <a:xfrm>
                      <a:off x="0" y="0"/>
                      <a:ext cx="791210" cy="971550"/>
                    </a:xfrm>
                    <a:prstGeom prst="rect">
                      <a:avLst/>
                    </a:prstGeom>
                    <a:noFill/>
                    <a:ln>
                      <a:noFill/>
                    </a:ln>
                  </pic:spPr>
                </pic:pic>
              </a:graphicData>
            </a:graphic>
          </wp:inline>
        </w:drawing>
      </w:r>
    </w:p>
    <w:p w14:paraId="0B73EA48" w14:textId="77777777" w:rsidR="00DF37E5" w:rsidRDefault="00DF37E5">
      <w:pPr>
        <w:autoSpaceDE w:val="0"/>
        <w:autoSpaceDN w:val="0"/>
        <w:adjustRightInd w:val="0"/>
        <w:jc w:val="right"/>
        <w:rPr>
          <w:b/>
          <w:bCs/>
          <w:sz w:val="32"/>
          <w:szCs w:val="32"/>
        </w:rPr>
      </w:pPr>
    </w:p>
    <w:p w14:paraId="78EF7FDB" w14:textId="77777777" w:rsidR="00DF37E5" w:rsidRDefault="00410CF3">
      <w:pPr>
        <w:autoSpaceDE w:val="0"/>
        <w:autoSpaceDN w:val="0"/>
        <w:adjustRightInd w:val="0"/>
        <w:jc w:val="center"/>
        <w:rPr>
          <w:b/>
          <w:bCs/>
          <w:sz w:val="28"/>
          <w:szCs w:val="28"/>
        </w:rPr>
      </w:pPr>
      <w:r>
        <w:rPr>
          <w:b/>
          <w:bCs/>
          <w:sz w:val="28"/>
          <w:szCs w:val="28"/>
        </w:rPr>
        <w:t>Российская Федерация</w:t>
      </w:r>
    </w:p>
    <w:p w14:paraId="1708DB23" w14:textId="77777777" w:rsidR="00DF37E5" w:rsidRDefault="00410CF3">
      <w:pPr>
        <w:autoSpaceDE w:val="0"/>
        <w:autoSpaceDN w:val="0"/>
        <w:adjustRightInd w:val="0"/>
        <w:jc w:val="center"/>
        <w:rPr>
          <w:b/>
          <w:bCs/>
          <w:sz w:val="28"/>
          <w:szCs w:val="28"/>
        </w:rPr>
      </w:pPr>
      <w:r>
        <w:rPr>
          <w:b/>
          <w:bCs/>
          <w:sz w:val="28"/>
          <w:szCs w:val="28"/>
        </w:rPr>
        <w:t>Новгородская область</w:t>
      </w:r>
    </w:p>
    <w:p w14:paraId="49CB9AD1" w14:textId="77777777" w:rsidR="00DF37E5" w:rsidRDefault="00410CF3">
      <w:pPr>
        <w:autoSpaceDE w:val="0"/>
        <w:autoSpaceDN w:val="0"/>
        <w:adjustRightInd w:val="0"/>
        <w:jc w:val="center"/>
        <w:rPr>
          <w:b/>
          <w:bCs/>
          <w:sz w:val="28"/>
          <w:szCs w:val="28"/>
        </w:rPr>
      </w:pPr>
      <w:r>
        <w:rPr>
          <w:b/>
          <w:bCs/>
          <w:sz w:val="28"/>
          <w:szCs w:val="28"/>
        </w:rPr>
        <w:t>ДУМА ЛЮБЫТИНСКОГО МУНИЦИПАЛЬНОГО  РАЙОНА</w:t>
      </w:r>
    </w:p>
    <w:p w14:paraId="22FF1A3F" w14:textId="77777777" w:rsidR="00DF37E5" w:rsidRDefault="00DF37E5">
      <w:pPr>
        <w:pStyle w:val="ConsTitle"/>
        <w:widowControl/>
        <w:jc w:val="center"/>
        <w:rPr>
          <w:rFonts w:ascii="Times New Roman" w:hAnsi="Times New Roman"/>
          <w:sz w:val="28"/>
          <w:szCs w:val="28"/>
        </w:rPr>
      </w:pPr>
    </w:p>
    <w:p w14:paraId="2F9E9FF4" w14:textId="77777777" w:rsidR="00DF37E5" w:rsidRDefault="00410CF3">
      <w:pPr>
        <w:pStyle w:val="ConsTitle"/>
        <w:widowControl/>
        <w:jc w:val="center"/>
        <w:outlineLvl w:val="0"/>
        <w:rPr>
          <w:rFonts w:ascii="Times New Roman" w:hAnsi="Times New Roman" w:cs="Times New Roman"/>
          <w:sz w:val="28"/>
          <w:szCs w:val="28"/>
        </w:rPr>
      </w:pPr>
      <w:r>
        <w:rPr>
          <w:rFonts w:ascii="Times New Roman" w:hAnsi="Times New Roman" w:cs="Times New Roman"/>
          <w:sz w:val="28"/>
          <w:szCs w:val="28"/>
        </w:rPr>
        <w:t>РЕШЕНИЕ</w:t>
      </w:r>
    </w:p>
    <w:p w14:paraId="736B2EE7" w14:textId="77777777" w:rsidR="00DF37E5" w:rsidRDefault="00DF37E5">
      <w:pPr>
        <w:rPr>
          <w:b/>
        </w:rPr>
      </w:pPr>
    </w:p>
    <w:p w14:paraId="71F336E5" w14:textId="77777777" w:rsidR="00DF37E5" w:rsidRDefault="00410CF3">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Порядка предоставления иных межбюджетных трансфертов бюджету Неболчского сельского поселения из бюджета   Любытинского </w:t>
      </w:r>
      <w:r>
        <w:rPr>
          <w:rFonts w:ascii="Times New Roman" w:hAnsi="Times New Roman" w:cs="Times New Roman"/>
          <w:sz w:val="28"/>
          <w:szCs w:val="28"/>
        </w:rPr>
        <w:t>муниципального района на капитальный ремонт водонапорной башни «Центральная» на территории Неболчского сельского поселения Любытинского муниципального района на 2024 год»</w:t>
      </w:r>
    </w:p>
    <w:p w14:paraId="1A8DED73" w14:textId="77777777" w:rsidR="00DF37E5" w:rsidRDefault="00DF37E5">
      <w:pPr>
        <w:pStyle w:val="ConsPlusTitle"/>
        <w:widowControl/>
        <w:jc w:val="center"/>
        <w:rPr>
          <w:rFonts w:ascii="Times New Roman" w:hAnsi="Times New Roman" w:cs="Times New Roman"/>
          <w:b w:val="0"/>
          <w:sz w:val="24"/>
          <w:szCs w:val="24"/>
        </w:rPr>
      </w:pPr>
    </w:p>
    <w:p w14:paraId="51DB0ACD" w14:textId="77777777" w:rsidR="00DF37E5" w:rsidRDefault="00410CF3">
      <w:pPr>
        <w:jc w:val="center"/>
        <w:rPr>
          <w:sz w:val="28"/>
          <w:szCs w:val="28"/>
        </w:rPr>
      </w:pPr>
      <w:r>
        <w:rPr>
          <w:sz w:val="28"/>
          <w:szCs w:val="28"/>
        </w:rPr>
        <w:t xml:space="preserve">Принято Думой Любытинского  муниципального района  </w:t>
      </w:r>
      <w:r>
        <w:rPr>
          <w:sz w:val="28"/>
          <w:szCs w:val="28"/>
        </w:rPr>
        <w:t>07.06.</w:t>
      </w:r>
      <w:r>
        <w:rPr>
          <w:sz w:val="28"/>
          <w:szCs w:val="28"/>
        </w:rPr>
        <w:t>2024 года</w:t>
      </w:r>
    </w:p>
    <w:p w14:paraId="5B3A32E3" w14:textId="77777777" w:rsidR="00DF37E5" w:rsidRDefault="00DF37E5">
      <w:pPr>
        <w:rPr>
          <w:sz w:val="24"/>
          <w:szCs w:val="24"/>
        </w:rPr>
      </w:pPr>
    </w:p>
    <w:p w14:paraId="62BF1531" w14:textId="77777777" w:rsidR="00DF37E5" w:rsidRDefault="00410CF3">
      <w:pPr>
        <w:ind w:right="-1" w:firstLine="708"/>
        <w:jc w:val="both"/>
        <w:rPr>
          <w:sz w:val="28"/>
          <w:szCs w:val="28"/>
        </w:rPr>
      </w:pPr>
      <w:r>
        <w:rPr>
          <w:sz w:val="28"/>
          <w:szCs w:val="28"/>
        </w:rPr>
        <w:t xml:space="preserve">В соответствии со статьей 142.4 Бюджетного кодекса Российской Федерации </w:t>
      </w:r>
    </w:p>
    <w:p w14:paraId="579CD3C3" w14:textId="77777777" w:rsidR="00DF37E5" w:rsidRDefault="00410CF3">
      <w:pPr>
        <w:jc w:val="both"/>
        <w:rPr>
          <w:b/>
          <w:sz w:val="28"/>
          <w:szCs w:val="28"/>
        </w:rPr>
      </w:pPr>
      <w:r>
        <w:rPr>
          <w:b/>
          <w:sz w:val="28"/>
          <w:szCs w:val="28"/>
        </w:rPr>
        <w:t>РЕШИЛА:</w:t>
      </w:r>
    </w:p>
    <w:p w14:paraId="3674CD50" w14:textId="77777777" w:rsidR="00DF37E5" w:rsidRDefault="00410CF3">
      <w:pPr>
        <w:ind w:firstLine="708"/>
        <w:jc w:val="both"/>
        <w:rPr>
          <w:sz w:val="28"/>
          <w:szCs w:val="28"/>
        </w:rPr>
      </w:pPr>
      <w:r>
        <w:rPr>
          <w:sz w:val="28"/>
          <w:szCs w:val="28"/>
        </w:rPr>
        <w:t>1. Утвердить Порядок предоставления иных межбюджетных трансфертов бюджету Неболчского сельского поселения из бюджета Любытинского муниципального района на капитальный ремонт водонапорной башни «Центральная» на территории  Неболчского сельского поселения Любытинского муниципального района на 2024 год.</w:t>
      </w:r>
    </w:p>
    <w:p w14:paraId="39F53800" w14:textId="77777777" w:rsidR="00DF37E5" w:rsidRDefault="00410CF3">
      <w:pPr>
        <w:ind w:firstLine="708"/>
        <w:jc w:val="both"/>
        <w:rPr>
          <w:sz w:val="28"/>
          <w:szCs w:val="28"/>
        </w:rPr>
      </w:pPr>
      <w:r>
        <w:rPr>
          <w:sz w:val="28"/>
          <w:szCs w:val="28"/>
        </w:rPr>
        <w:t xml:space="preserve">2.Опубликовать решение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 </w:t>
      </w:r>
    </w:p>
    <w:p w14:paraId="0F722BD9" w14:textId="77777777" w:rsidR="00DF37E5" w:rsidRDefault="00DF37E5">
      <w:pPr>
        <w:pStyle w:val="ConsPlusNormal"/>
        <w:widowControl/>
        <w:ind w:firstLine="0"/>
        <w:rPr>
          <w:rFonts w:ascii="Times New Roman" w:hAnsi="Times New Roman" w:cs="Times New Roman"/>
          <w:sz w:val="28"/>
          <w:szCs w:val="28"/>
        </w:rPr>
      </w:pPr>
    </w:p>
    <w:p w14:paraId="2A08E120" w14:textId="77777777" w:rsidR="00DF37E5" w:rsidRDefault="00DF37E5">
      <w:pPr>
        <w:pStyle w:val="ConsPlusNormal"/>
        <w:ind w:firstLine="0"/>
        <w:jc w:val="both"/>
        <w:rPr>
          <w:rFonts w:ascii="Times New Roman" w:hAnsi="Times New Roman" w:cs="Times New Roman"/>
          <w:bCs/>
          <w:sz w:val="28"/>
          <w:szCs w:val="28"/>
        </w:rPr>
      </w:pPr>
    </w:p>
    <w:p w14:paraId="31B1526E" w14:textId="77777777" w:rsidR="00DF37E5" w:rsidRDefault="00410CF3">
      <w:pPr>
        <w:suppressAutoHyphens/>
        <w:rPr>
          <w:b/>
          <w:bCs/>
          <w:color w:val="000000"/>
          <w:sz w:val="28"/>
          <w:szCs w:val="28"/>
        </w:rPr>
      </w:pPr>
      <w:r>
        <w:rPr>
          <w:b/>
          <w:bCs/>
          <w:color w:val="000000"/>
          <w:sz w:val="28"/>
          <w:szCs w:val="28"/>
        </w:rPr>
        <w:t>Председатель Думы</w:t>
      </w:r>
    </w:p>
    <w:p w14:paraId="7AB41C93" w14:textId="77777777" w:rsidR="00DF37E5" w:rsidRDefault="00410CF3">
      <w:pPr>
        <w:suppressAutoHyphens/>
        <w:rPr>
          <w:b/>
          <w:bCs/>
          <w:color w:val="000000"/>
          <w:sz w:val="28"/>
          <w:szCs w:val="28"/>
        </w:rPr>
      </w:pPr>
      <w:r>
        <w:rPr>
          <w:b/>
          <w:bCs/>
          <w:color w:val="000000"/>
          <w:sz w:val="28"/>
          <w:szCs w:val="28"/>
        </w:rPr>
        <w:t xml:space="preserve">муниципального района            </w:t>
      </w:r>
      <w:r w:rsidRPr="00410CF3">
        <w:rPr>
          <w:b/>
          <w:bCs/>
          <w:color w:val="000000"/>
          <w:sz w:val="28"/>
          <w:szCs w:val="28"/>
        </w:rPr>
        <w:t xml:space="preserve">   </w:t>
      </w:r>
      <w:r>
        <w:rPr>
          <w:b/>
          <w:bCs/>
          <w:color w:val="000000"/>
          <w:sz w:val="28"/>
          <w:szCs w:val="28"/>
        </w:rPr>
        <w:t xml:space="preserve">      М.Н. Ершова</w:t>
      </w:r>
    </w:p>
    <w:p w14:paraId="6AB932B4" w14:textId="6710EEC5" w:rsidR="00DF37E5" w:rsidRDefault="00410CF3">
      <w:pPr>
        <w:suppressAutoHyphens/>
        <w:rPr>
          <w:b/>
          <w:bCs/>
          <w:color w:val="000000"/>
          <w:sz w:val="28"/>
          <w:szCs w:val="28"/>
        </w:rPr>
      </w:pPr>
      <w:r>
        <w:rPr>
          <w:b/>
          <w:bCs/>
          <w:color w:val="000000"/>
          <w:sz w:val="28"/>
          <w:szCs w:val="28"/>
        </w:rPr>
        <w:t xml:space="preserve">от </w:t>
      </w:r>
      <w:r w:rsidRPr="00410CF3">
        <w:rPr>
          <w:b/>
          <w:bCs/>
          <w:color w:val="000000"/>
          <w:sz w:val="28"/>
          <w:szCs w:val="28"/>
        </w:rPr>
        <w:t>07</w:t>
      </w:r>
      <w:r>
        <w:rPr>
          <w:b/>
          <w:bCs/>
          <w:color w:val="000000"/>
          <w:sz w:val="28"/>
          <w:szCs w:val="28"/>
        </w:rPr>
        <w:t>.</w:t>
      </w:r>
      <w:r w:rsidRPr="00410CF3">
        <w:rPr>
          <w:b/>
          <w:bCs/>
          <w:color w:val="000000"/>
          <w:sz w:val="28"/>
          <w:szCs w:val="28"/>
        </w:rPr>
        <w:t>0</w:t>
      </w:r>
      <w:r>
        <w:rPr>
          <w:b/>
          <w:bCs/>
          <w:color w:val="000000"/>
          <w:sz w:val="28"/>
          <w:szCs w:val="28"/>
          <w:lang w:val="en-US"/>
        </w:rPr>
        <w:t>6</w:t>
      </w:r>
      <w:r>
        <w:rPr>
          <w:b/>
          <w:bCs/>
          <w:color w:val="000000"/>
          <w:sz w:val="28"/>
          <w:szCs w:val="28"/>
        </w:rPr>
        <w:t>.202</w:t>
      </w:r>
      <w:r w:rsidRPr="00410CF3">
        <w:rPr>
          <w:b/>
          <w:bCs/>
          <w:color w:val="000000"/>
          <w:sz w:val="28"/>
          <w:szCs w:val="28"/>
        </w:rPr>
        <w:t xml:space="preserve">4 </w:t>
      </w:r>
      <w:r>
        <w:rPr>
          <w:b/>
          <w:bCs/>
          <w:color w:val="000000"/>
          <w:sz w:val="28"/>
          <w:szCs w:val="28"/>
        </w:rPr>
        <w:t xml:space="preserve">года </w:t>
      </w:r>
    </w:p>
    <w:p w14:paraId="5DDB149B" w14:textId="77777777" w:rsidR="00DF37E5" w:rsidRPr="00410CF3" w:rsidRDefault="00410CF3">
      <w:pPr>
        <w:suppressAutoHyphens/>
        <w:rPr>
          <w:b/>
          <w:bCs/>
          <w:color w:val="000000"/>
          <w:sz w:val="28"/>
          <w:szCs w:val="28"/>
        </w:rPr>
      </w:pPr>
      <w:r>
        <w:rPr>
          <w:b/>
          <w:bCs/>
          <w:color w:val="000000"/>
          <w:sz w:val="28"/>
          <w:szCs w:val="28"/>
        </w:rPr>
        <w:t>№2</w:t>
      </w:r>
      <w:r w:rsidRPr="00410CF3">
        <w:rPr>
          <w:b/>
          <w:bCs/>
          <w:color w:val="000000"/>
          <w:sz w:val="28"/>
          <w:szCs w:val="28"/>
        </w:rPr>
        <w:t>71</w:t>
      </w:r>
    </w:p>
    <w:p w14:paraId="38B269C2" w14:textId="77777777" w:rsidR="00DF37E5" w:rsidRDefault="00DF37E5">
      <w:pPr>
        <w:suppressAutoHyphens/>
        <w:rPr>
          <w:b/>
          <w:bCs/>
          <w:color w:val="000000"/>
          <w:sz w:val="28"/>
          <w:szCs w:val="28"/>
        </w:rPr>
      </w:pPr>
    </w:p>
    <w:p w14:paraId="2F8FFD16" w14:textId="77777777" w:rsidR="00DF37E5" w:rsidRDefault="00410CF3">
      <w:pPr>
        <w:suppressAutoHyphens/>
        <w:rPr>
          <w:b/>
          <w:bCs/>
          <w:color w:val="000000"/>
          <w:sz w:val="28"/>
          <w:szCs w:val="28"/>
        </w:rPr>
      </w:pPr>
      <w:r>
        <w:rPr>
          <w:b/>
          <w:bCs/>
          <w:color w:val="000000"/>
          <w:sz w:val="28"/>
          <w:szCs w:val="28"/>
        </w:rPr>
        <w:t xml:space="preserve">Глава </w:t>
      </w:r>
    </w:p>
    <w:p w14:paraId="41ED0504" w14:textId="77777777" w:rsidR="00DF37E5" w:rsidRDefault="00410CF3">
      <w:pPr>
        <w:suppressAutoHyphens/>
        <w:rPr>
          <w:b/>
          <w:bCs/>
          <w:color w:val="000000"/>
          <w:sz w:val="28"/>
          <w:szCs w:val="28"/>
        </w:rPr>
      </w:pPr>
      <w:r>
        <w:rPr>
          <w:b/>
          <w:bCs/>
          <w:color w:val="000000"/>
          <w:sz w:val="28"/>
          <w:szCs w:val="28"/>
        </w:rPr>
        <w:t xml:space="preserve">муниципального  района                   А.А. Устинов    </w:t>
      </w:r>
    </w:p>
    <w:p w14:paraId="3CE643FE" w14:textId="77777777" w:rsidR="00DF37E5" w:rsidRDefault="00DF37E5">
      <w:pPr>
        <w:pStyle w:val="ConsPlusNormal"/>
        <w:ind w:firstLine="0"/>
        <w:jc w:val="both"/>
        <w:rPr>
          <w:rFonts w:ascii="Times New Roman" w:hAnsi="Times New Roman" w:cs="Times New Roman"/>
          <w:bCs/>
          <w:sz w:val="28"/>
          <w:szCs w:val="28"/>
        </w:rPr>
      </w:pPr>
    </w:p>
    <w:p w14:paraId="68CB436F" w14:textId="77777777" w:rsidR="00DF37E5" w:rsidRDefault="00DF37E5">
      <w:pPr>
        <w:jc w:val="right"/>
        <w:rPr>
          <w:sz w:val="24"/>
          <w:szCs w:val="24"/>
        </w:rPr>
      </w:pPr>
    </w:p>
    <w:p w14:paraId="58E6E332" w14:textId="77777777" w:rsidR="00DF37E5" w:rsidRDefault="00DF37E5">
      <w:pPr>
        <w:jc w:val="right"/>
        <w:rPr>
          <w:sz w:val="24"/>
          <w:szCs w:val="24"/>
        </w:rPr>
      </w:pPr>
    </w:p>
    <w:p w14:paraId="2CA6E841" w14:textId="77777777" w:rsidR="00DF37E5" w:rsidRDefault="00DF37E5">
      <w:pPr>
        <w:jc w:val="right"/>
        <w:rPr>
          <w:sz w:val="24"/>
          <w:szCs w:val="24"/>
        </w:rPr>
      </w:pPr>
    </w:p>
    <w:p w14:paraId="1A28DF74" w14:textId="77777777" w:rsidR="00DF37E5" w:rsidRDefault="00DF37E5">
      <w:pPr>
        <w:jc w:val="right"/>
        <w:rPr>
          <w:sz w:val="24"/>
          <w:szCs w:val="24"/>
        </w:rPr>
      </w:pPr>
    </w:p>
    <w:p w14:paraId="2D1136D0" w14:textId="77777777" w:rsidR="00DF37E5" w:rsidRDefault="00DF37E5">
      <w:pPr>
        <w:jc w:val="right"/>
        <w:rPr>
          <w:sz w:val="24"/>
          <w:szCs w:val="24"/>
        </w:rPr>
      </w:pPr>
    </w:p>
    <w:p w14:paraId="0870A2F5" w14:textId="77777777" w:rsidR="00DF37E5" w:rsidRDefault="00DF37E5">
      <w:pPr>
        <w:jc w:val="right"/>
        <w:rPr>
          <w:sz w:val="24"/>
          <w:szCs w:val="24"/>
        </w:rPr>
      </w:pPr>
    </w:p>
    <w:p w14:paraId="642838DD" w14:textId="77777777" w:rsidR="00DF37E5" w:rsidRDefault="00DF37E5">
      <w:pPr>
        <w:jc w:val="right"/>
        <w:rPr>
          <w:sz w:val="24"/>
          <w:szCs w:val="24"/>
        </w:rPr>
      </w:pPr>
    </w:p>
    <w:p w14:paraId="761A6866" w14:textId="77777777" w:rsidR="00DF37E5" w:rsidRDefault="00DF37E5">
      <w:pPr>
        <w:jc w:val="right"/>
        <w:rPr>
          <w:sz w:val="24"/>
          <w:szCs w:val="24"/>
        </w:rPr>
      </w:pPr>
    </w:p>
    <w:p w14:paraId="6E240365" w14:textId="77777777" w:rsidR="00DF37E5" w:rsidRDefault="00DF37E5">
      <w:pPr>
        <w:jc w:val="right"/>
        <w:rPr>
          <w:sz w:val="24"/>
          <w:szCs w:val="24"/>
        </w:rPr>
      </w:pPr>
    </w:p>
    <w:p w14:paraId="76A31AB8" w14:textId="77777777" w:rsidR="00DF37E5" w:rsidRDefault="00DF37E5">
      <w:pPr>
        <w:jc w:val="right"/>
        <w:rPr>
          <w:sz w:val="24"/>
          <w:szCs w:val="24"/>
        </w:rPr>
      </w:pPr>
    </w:p>
    <w:p w14:paraId="6A450DBC" w14:textId="77777777" w:rsidR="00DF37E5" w:rsidRDefault="00410CF3">
      <w:pPr>
        <w:jc w:val="right"/>
        <w:rPr>
          <w:sz w:val="28"/>
          <w:szCs w:val="28"/>
        </w:rPr>
      </w:pPr>
      <w:r>
        <w:rPr>
          <w:sz w:val="24"/>
          <w:szCs w:val="24"/>
        </w:rPr>
        <w:lastRenderedPageBreak/>
        <w:t xml:space="preserve"> </w:t>
      </w:r>
      <w:r>
        <w:rPr>
          <w:sz w:val="28"/>
          <w:szCs w:val="28"/>
        </w:rPr>
        <w:t>Утвержден:</w:t>
      </w:r>
    </w:p>
    <w:p w14:paraId="762CE01A" w14:textId="77777777" w:rsidR="00DF37E5" w:rsidRDefault="00410CF3">
      <w:pPr>
        <w:jc w:val="right"/>
        <w:rPr>
          <w:sz w:val="28"/>
          <w:szCs w:val="28"/>
        </w:rPr>
      </w:pPr>
      <w:r>
        <w:rPr>
          <w:sz w:val="28"/>
          <w:szCs w:val="28"/>
        </w:rPr>
        <w:t xml:space="preserve">                                                                                         решением Думы </w:t>
      </w:r>
    </w:p>
    <w:p w14:paraId="329E3A7C" w14:textId="77777777" w:rsidR="00DF37E5" w:rsidRDefault="00410CF3">
      <w:pPr>
        <w:jc w:val="right"/>
        <w:rPr>
          <w:sz w:val="28"/>
          <w:szCs w:val="28"/>
        </w:rPr>
      </w:pPr>
      <w:r>
        <w:rPr>
          <w:sz w:val="28"/>
          <w:szCs w:val="28"/>
        </w:rPr>
        <w:t xml:space="preserve">                                                                                         Любытинского муниципального района                                                            </w:t>
      </w:r>
    </w:p>
    <w:p w14:paraId="7B367665" w14:textId="77777777" w:rsidR="00DF37E5" w:rsidRDefault="00410CF3">
      <w:pPr>
        <w:jc w:val="right"/>
        <w:rPr>
          <w:sz w:val="28"/>
          <w:szCs w:val="28"/>
        </w:rPr>
      </w:pPr>
      <w:r>
        <w:rPr>
          <w:sz w:val="28"/>
          <w:szCs w:val="28"/>
        </w:rPr>
        <w:t xml:space="preserve">                                                  от  </w:t>
      </w:r>
      <w:r>
        <w:rPr>
          <w:sz w:val="28"/>
          <w:szCs w:val="28"/>
        </w:rPr>
        <w:t>07.06.</w:t>
      </w:r>
      <w:r>
        <w:rPr>
          <w:sz w:val="28"/>
          <w:szCs w:val="28"/>
        </w:rPr>
        <w:t xml:space="preserve">2024 года  № </w:t>
      </w:r>
      <w:r>
        <w:rPr>
          <w:sz w:val="28"/>
          <w:szCs w:val="28"/>
        </w:rPr>
        <w:t>271</w:t>
      </w:r>
    </w:p>
    <w:p w14:paraId="7368E83D" w14:textId="77777777" w:rsidR="00DF37E5" w:rsidRDefault="00DF37E5">
      <w:pPr>
        <w:jc w:val="both"/>
        <w:rPr>
          <w:sz w:val="24"/>
          <w:szCs w:val="24"/>
        </w:rPr>
      </w:pPr>
    </w:p>
    <w:p w14:paraId="1AA26D90" w14:textId="77777777" w:rsidR="00DF37E5" w:rsidRDefault="00410CF3">
      <w:pPr>
        <w:ind w:right="535"/>
        <w:jc w:val="center"/>
        <w:rPr>
          <w:b/>
          <w:sz w:val="28"/>
          <w:szCs w:val="28"/>
        </w:rPr>
      </w:pPr>
      <w:r>
        <w:rPr>
          <w:b/>
          <w:sz w:val="28"/>
          <w:szCs w:val="28"/>
        </w:rPr>
        <w:t xml:space="preserve">Порядок </w:t>
      </w:r>
    </w:p>
    <w:p w14:paraId="6451FB76" w14:textId="77777777" w:rsidR="00DF37E5" w:rsidRDefault="00410CF3">
      <w:pPr>
        <w:pStyle w:val="ConsPlusTitle"/>
        <w:widowControl/>
        <w:jc w:val="center"/>
        <w:rPr>
          <w:b w:val="0"/>
          <w:sz w:val="28"/>
          <w:szCs w:val="28"/>
        </w:rPr>
      </w:pPr>
      <w:r>
        <w:rPr>
          <w:rFonts w:ascii="Times New Roman" w:hAnsi="Times New Roman" w:cs="Times New Roman"/>
          <w:sz w:val="28"/>
          <w:szCs w:val="28"/>
        </w:rPr>
        <w:t>предоставления иных  межбюджетных трансфертов бюджету Неболчского сельского поселения из бюджета  Любытинского муниципального района на капитальный ремонт водонапорной башни «Центральная» на территории Неболчского сельского поселения Любытинского муниципального района на 2024 год</w:t>
      </w:r>
    </w:p>
    <w:p w14:paraId="3828C904" w14:textId="77777777" w:rsidR="00DF37E5" w:rsidRDefault="00410CF3">
      <w:pPr>
        <w:tabs>
          <w:tab w:val="left" w:pos="1300"/>
        </w:tabs>
        <w:ind w:left="-1980"/>
        <w:jc w:val="both"/>
        <w:rPr>
          <w:sz w:val="28"/>
          <w:szCs w:val="28"/>
        </w:rPr>
      </w:pPr>
      <w:r>
        <w:rPr>
          <w:sz w:val="28"/>
          <w:szCs w:val="28"/>
        </w:rPr>
        <w:tab/>
      </w:r>
    </w:p>
    <w:p w14:paraId="0FB46E8E" w14:textId="77777777" w:rsidR="00DF37E5" w:rsidRDefault="00410CF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1.Общие положения </w:t>
      </w:r>
    </w:p>
    <w:p w14:paraId="1801F7BC" w14:textId="77777777" w:rsidR="00DF37E5" w:rsidRDefault="00410CF3">
      <w:pPr>
        <w:pStyle w:val="ConsPlusTitle"/>
        <w:widowControl/>
        <w:ind w:firstLine="540"/>
        <w:jc w:val="both"/>
        <w:rPr>
          <w:sz w:val="28"/>
          <w:szCs w:val="28"/>
        </w:rPr>
      </w:pPr>
      <w:r>
        <w:rPr>
          <w:rFonts w:ascii="Times New Roman" w:hAnsi="Times New Roman" w:cs="Times New Roman"/>
          <w:b w:val="0"/>
          <w:sz w:val="28"/>
          <w:szCs w:val="28"/>
        </w:rPr>
        <w:t xml:space="preserve">Иные межбюджетные трансферты из бюджета Любытинского муниципального района предоставляются на </w:t>
      </w:r>
      <w:r>
        <w:rPr>
          <w:rFonts w:ascii="Times New Roman" w:hAnsi="Times New Roman" w:cs="Times New Roman"/>
          <w:b w:val="0"/>
          <w:bCs w:val="0"/>
          <w:sz w:val="28"/>
          <w:szCs w:val="28"/>
        </w:rPr>
        <w:t xml:space="preserve">капитальный ремонт водонапорной башни «Центральная» </w:t>
      </w:r>
      <w:r>
        <w:rPr>
          <w:rFonts w:ascii="Times New Roman" w:hAnsi="Times New Roman" w:cs="Times New Roman"/>
          <w:b w:val="0"/>
          <w:sz w:val="28"/>
          <w:szCs w:val="28"/>
        </w:rPr>
        <w:t>на территории Неболчского сельского поселения Любытинского муниципального района.</w:t>
      </w:r>
    </w:p>
    <w:p w14:paraId="1E8998FA" w14:textId="77777777" w:rsidR="00DF37E5" w:rsidRDefault="00410CF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Объем иных межбюджетных трансфертов  утверждается решением о бюджете Любытинского муниципального района на текущий финансовый год.</w:t>
      </w:r>
    </w:p>
    <w:p w14:paraId="1FBE72B5" w14:textId="77777777" w:rsidR="00DF37E5" w:rsidRDefault="00410CF3">
      <w:pPr>
        <w:ind w:firstLine="540"/>
        <w:jc w:val="both"/>
        <w:rPr>
          <w:sz w:val="28"/>
          <w:szCs w:val="28"/>
        </w:rPr>
      </w:pPr>
      <w:r>
        <w:rPr>
          <w:sz w:val="28"/>
          <w:szCs w:val="28"/>
        </w:rPr>
        <w:t xml:space="preserve">  2. Получатели  иных межбюджетных трансфертов:</w:t>
      </w:r>
    </w:p>
    <w:p w14:paraId="684352F5" w14:textId="77777777" w:rsidR="00DF37E5" w:rsidRDefault="00410CF3">
      <w:pPr>
        <w:jc w:val="both"/>
        <w:rPr>
          <w:sz w:val="28"/>
          <w:szCs w:val="28"/>
        </w:rPr>
      </w:pPr>
      <w:r>
        <w:rPr>
          <w:sz w:val="28"/>
          <w:szCs w:val="28"/>
        </w:rPr>
        <w:t>иные межбюджетные трансферты  предоставляются бюджету Неболчского  сельского поселения.</w:t>
      </w:r>
    </w:p>
    <w:p w14:paraId="79D26C99" w14:textId="77777777" w:rsidR="00DF37E5" w:rsidRDefault="00410CF3">
      <w:pPr>
        <w:ind w:firstLine="708"/>
        <w:jc w:val="both"/>
        <w:rPr>
          <w:sz w:val="28"/>
          <w:szCs w:val="28"/>
        </w:rPr>
      </w:pPr>
      <w:r>
        <w:rPr>
          <w:sz w:val="28"/>
          <w:szCs w:val="28"/>
        </w:rPr>
        <w:t>3. Цели и условия предоставления иных межбюджетных трансфертов.</w:t>
      </w:r>
    </w:p>
    <w:p w14:paraId="189D237E" w14:textId="77777777" w:rsidR="00DF37E5" w:rsidRDefault="00410CF3">
      <w:pPr>
        <w:ind w:firstLine="708"/>
        <w:jc w:val="both"/>
        <w:rPr>
          <w:sz w:val="28"/>
          <w:szCs w:val="28"/>
        </w:rPr>
      </w:pPr>
      <w:r>
        <w:rPr>
          <w:sz w:val="28"/>
          <w:szCs w:val="28"/>
        </w:rPr>
        <w:t>Целями предоставления иных межбюджетных трансфертов являются:</w:t>
      </w:r>
    </w:p>
    <w:p w14:paraId="5F6760A1" w14:textId="77777777" w:rsidR="00DF37E5" w:rsidRDefault="00410CF3">
      <w:pPr>
        <w:ind w:left="-180" w:firstLine="38"/>
        <w:jc w:val="both"/>
        <w:rPr>
          <w:sz w:val="28"/>
          <w:szCs w:val="28"/>
        </w:rPr>
      </w:pPr>
      <w:r>
        <w:rPr>
          <w:sz w:val="28"/>
          <w:szCs w:val="28"/>
        </w:rPr>
        <w:t xml:space="preserve">    </w:t>
      </w:r>
      <w:r>
        <w:rPr>
          <w:sz w:val="28"/>
          <w:szCs w:val="28"/>
        </w:rPr>
        <w:tab/>
        <w:t>капитальный ремонт водонапорной башни «Центральная» на территории Неболчского сельского поселения Любытинского муниципального района.</w:t>
      </w:r>
    </w:p>
    <w:p w14:paraId="1BF2E1BF" w14:textId="77777777" w:rsidR="00DF37E5" w:rsidRDefault="00410CF3">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Условиями, предоставления бюджету Неболчского сельского поселения иных  межбюджетных трансфертов на капитальный ремонт водонапорной башни «Центральная» на территории Неболчского сельского поселения Любытинского муниципального района, является соблюдение органом местного самоуправления Неболчского сельского поселения норм бюджетного законодательства Российской Федерации. Иные межбюджетные трансферты выдаются при условии направления средств на вышеуказанные цели из бюджета Любытинского муниципального района в</w:t>
      </w:r>
      <w:r>
        <w:rPr>
          <w:rFonts w:ascii="Times New Roman" w:hAnsi="Times New Roman" w:cs="Times New Roman"/>
          <w:sz w:val="28"/>
          <w:szCs w:val="28"/>
        </w:rPr>
        <w:t xml:space="preserve"> соответствии с заключенным соглашением.</w:t>
      </w:r>
    </w:p>
    <w:p w14:paraId="4FCB2D62" w14:textId="77777777" w:rsidR="00DF37E5" w:rsidRDefault="00410CF3">
      <w:pPr>
        <w:jc w:val="both"/>
        <w:rPr>
          <w:sz w:val="28"/>
          <w:szCs w:val="28"/>
        </w:rPr>
      </w:pPr>
      <w:r>
        <w:rPr>
          <w:sz w:val="28"/>
          <w:szCs w:val="28"/>
        </w:rPr>
        <w:t xml:space="preserve">            4. Расчет  иных межбюджетных трансфертов:</w:t>
      </w:r>
      <w:r>
        <w:rPr>
          <w:sz w:val="28"/>
          <w:szCs w:val="28"/>
        </w:rPr>
        <w:tab/>
        <w:t xml:space="preserve">     </w:t>
      </w:r>
    </w:p>
    <w:p w14:paraId="4098F001" w14:textId="77777777" w:rsidR="00DF37E5" w:rsidRDefault="00410CF3">
      <w:pPr>
        <w:jc w:val="both"/>
        <w:rPr>
          <w:sz w:val="28"/>
          <w:szCs w:val="28"/>
        </w:rPr>
      </w:pPr>
      <w:r>
        <w:rPr>
          <w:sz w:val="28"/>
          <w:szCs w:val="28"/>
        </w:rPr>
        <w:t xml:space="preserve"> </w:t>
      </w:r>
      <w:r>
        <w:rPr>
          <w:sz w:val="28"/>
          <w:szCs w:val="28"/>
        </w:rPr>
        <w:tab/>
        <w:t xml:space="preserve"> Расчет иных межбюджетных трансфертов Неболчскому сельскому поселению производится при наличии предоставленных и согласованных сметных расчетов  на капитальный ремонт водонапорной башни «Центральная» на территории Неболчского сельского поселения Любытинского муниципального района.</w:t>
      </w:r>
    </w:p>
    <w:p w14:paraId="463C2351" w14:textId="77777777" w:rsidR="00DF37E5" w:rsidRDefault="00410CF3">
      <w:pPr>
        <w:ind w:right="535" w:firstLine="708"/>
        <w:rPr>
          <w:sz w:val="28"/>
          <w:szCs w:val="28"/>
        </w:rPr>
      </w:pPr>
      <w:r>
        <w:rPr>
          <w:sz w:val="28"/>
          <w:szCs w:val="28"/>
        </w:rPr>
        <w:t>5.Предоставление и расходование иных  межбюджетных трансфертов:</w:t>
      </w:r>
    </w:p>
    <w:p w14:paraId="0C23A2CF" w14:textId="77777777" w:rsidR="00DF37E5" w:rsidRDefault="00410CF3">
      <w:pPr>
        <w:ind w:left="-180" w:firstLine="888"/>
        <w:jc w:val="both"/>
        <w:rPr>
          <w:sz w:val="28"/>
          <w:szCs w:val="28"/>
        </w:rPr>
      </w:pPr>
      <w:r>
        <w:rPr>
          <w:sz w:val="28"/>
          <w:szCs w:val="28"/>
        </w:rPr>
        <w:t xml:space="preserve">- предоставление иных межбюджетных трансфертов бюджету Неболчского сельского поселения производится Администрацией Любытинского </w:t>
      </w:r>
      <w:r>
        <w:rPr>
          <w:sz w:val="28"/>
          <w:szCs w:val="28"/>
        </w:rPr>
        <w:lastRenderedPageBreak/>
        <w:t>муниципального района в пределах объемов, рассчитанных в соответствии с пунктом 4 настоящего решения в следующем порядке:</w:t>
      </w:r>
    </w:p>
    <w:p w14:paraId="4E29A482" w14:textId="77777777" w:rsidR="00DF37E5" w:rsidRDefault="00410CF3">
      <w:pPr>
        <w:ind w:left="-180" w:firstLine="888"/>
        <w:jc w:val="both"/>
        <w:rPr>
          <w:sz w:val="28"/>
          <w:szCs w:val="28"/>
        </w:rPr>
      </w:pPr>
      <w:r>
        <w:rPr>
          <w:sz w:val="28"/>
          <w:szCs w:val="28"/>
        </w:rPr>
        <w:t>-  финансирование иных межбюджетных трансфертов производится в соответствии с п. 4 настоящего решения.</w:t>
      </w:r>
    </w:p>
    <w:p w14:paraId="2E98E9BE" w14:textId="77777777" w:rsidR="00DF37E5" w:rsidRDefault="00410CF3">
      <w:pPr>
        <w:ind w:left="-180"/>
        <w:jc w:val="both"/>
        <w:rPr>
          <w:sz w:val="28"/>
          <w:szCs w:val="28"/>
        </w:rPr>
      </w:pPr>
      <w:r>
        <w:rPr>
          <w:sz w:val="28"/>
          <w:szCs w:val="28"/>
        </w:rPr>
        <w:t xml:space="preserve">           6. Иные межбюджетные трансферты носят целевой характер и не могут быть использованы на другие цели.</w:t>
      </w:r>
    </w:p>
    <w:p w14:paraId="3B4BE1AF" w14:textId="77777777" w:rsidR="00DF37E5" w:rsidRDefault="00410CF3">
      <w:pPr>
        <w:widowControl w:val="0"/>
        <w:autoSpaceDE w:val="0"/>
        <w:autoSpaceDN w:val="0"/>
        <w:adjustRightInd w:val="0"/>
        <w:ind w:firstLine="540"/>
        <w:jc w:val="both"/>
        <w:rPr>
          <w:sz w:val="28"/>
          <w:szCs w:val="28"/>
        </w:rPr>
      </w:pPr>
      <w:r>
        <w:rPr>
          <w:sz w:val="28"/>
          <w:szCs w:val="28"/>
        </w:rPr>
        <w:tab/>
      </w:r>
      <w:r>
        <w:rPr>
          <w:sz w:val="28"/>
          <w:szCs w:val="28"/>
        </w:rPr>
        <w:t xml:space="preserve">7. Иные межбюджетные трансферты, не использованные в установленные сроки, подлежат возврату в бюджет Любытинского муниципального района в порядке, установленном </w:t>
      </w:r>
      <w:hyperlink r:id="rId8" w:history="1">
        <w:r>
          <w:rPr>
            <w:sz w:val="28"/>
            <w:szCs w:val="28"/>
          </w:rPr>
          <w:t>пунктом 5 статьи 242</w:t>
        </w:r>
      </w:hyperlink>
      <w:r>
        <w:rPr>
          <w:sz w:val="28"/>
          <w:szCs w:val="28"/>
        </w:rPr>
        <w:t xml:space="preserve"> Бюджетного кодекса Российской Федерации.</w:t>
      </w:r>
    </w:p>
    <w:p w14:paraId="691DD13C" w14:textId="77777777" w:rsidR="00DF37E5" w:rsidRDefault="00410CF3">
      <w:pPr>
        <w:ind w:left="-180"/>
        <w:jc w:val="both"/>
        <w:rPr>
          <w:sz w:val="28"/>
          <w:szCs w:val="28"/>
        </w:rPr>
      </w:pPr>
      <w:r>
        <w:rPr>
          <w:sz w:val="28"/>
          <w:szCs w:val="28"/>
        </w:rPr>
        <w:t xml:space="preserve">           8. Иные межбюджетные трансферты, использованные не по целевому назначению, подлежат возврату в  бюджет Любытинского муниципального района в бесспорном порядке.</w:t>
      </w:r>
    </w:p>
    <w:p w14:paraId="37F0E2C2" w14:textId="77777777" w:rsidR="00DF37E5" w:rsidRDefault="00410CF3">
      <w:pPr>
        <w:ind w:left="-180"/>
        <w:jc w:val="both"/>
        <w:rPr>
          <w:sz w:val="28"/>
          <w:szCs w:val="28"/>
        </w:rPr>
      </w:pPr>
      <w:r>
        <w:rPr>
          <w:sz w:val="28"/>
          <w:szCs w:val="28"/>
        </w:rPr>
        <w:t xml:space="preserve">           9. Иные межбюджетные трансферты из бюджета Любытинского муниципального района передаются в бюджет Неболчского сельского поселения на счет органа Федерального казначейства, открытый для обслуживания исполнения бюджета Неболчского сельского поселения в порядке, установленном для исполнения бюджетов сельских поселений.</w:t>
      </w:r>
    </w:p>
    <w:p w14:paraId="2F37FEE6" w14:textId="77777777" w:rsidR="00DF37E5" w:rsidRDefault="00410CF3">
      <w:pPr>
        <w:pStyle w:val="ConsPlusTitle"/>
        <w:widowControl/>
        <w:ind w:firstLine="540"/>
        <w:jc w:val="both"/>
        <w:rPr>
          <w:rFonts w:ascii="Times New Roman" w:hAnsi="Times New Roman" w:cs="Times New Roman"/>
          <w:b w:val="0"/>
          <w:sz w:val="28"/>
          <w:szCs w:val="28"/>
        </w:rPr>
      </w:pPr>
      <w:r>
        <w:rPr>
          <w:rFonts w:ascii="Times New Roman" w:hAnsi="Times New Roman" w:cs="Times New Roman"/>
          <w:b w:val="0"/>
          <w:sz w:val="28"/>
          <w:szCs w:val="28"/>
        </w:rPr>
        <w:t>10. Администрация Неболчского сельского поселения предоставляет в Администрацию Любытинского муниципального района отчетность по форме и в сроки, определенные соглашением о передаче осуществления части полномочий по решению вопросов местного значения между Администрацией Любытинского муниципального района и Администрацией Неболчского сельского поселения (Приложение № 1 к Решению о  предоставления иных  межбюджетных трансфертов бюджету Неболчского сельского поселения из бюджета  Любытинского муниципального р</w:t>
      </w:r>
      <w:r>
        <w:rPr>
          <w:rFonts w:ascii="Times New Roman" w:hAnsi="Times New Roman" w:cs="Times New Roman"/>
          <w:b w:val="0"/>
          <w:sz w:val="28"/>
          <w:szCs w:val="28"/>
        </w:rPr>
        <w:t>айона на капитальный ремонт водонапорной башни</w:t>
      </w:r>
      <w:r>
        <w:rPr>
          <w:rFonts w:ascii="Times New Roman" w:hAnsi="Times New Roman" w:cs="Times New Roman"/>
          <w:b w:val="0"/>
          <w:bCs w:val="0"/>
          <w:sz w:val="28"/>
          <w:szCs w:val="28"/>
        </w:rPr>
        <w:t xml:space="preserve"> «Центральная» </w:t>
      </w:r>
      <w:r>
        <w:rPr>
          <w:rFonts w:ascii="Times New Roman" w:hAnsi="Times New Roman" w:cs="Times New Roman"/>
          <w:b w:val="0"/>
          <w:sz w:val="28"/>
          <w:szCs w:val="28"/>
        </w:rPr>
        <w:t xml:space="preserve">на территории Неболчского сельского поселения Любытинского муниципального района). </w:t>
      </w:r>
    </w:p>
    <w:p w14:paraId="123A8FE7" w14:textId="77777777" w:rsidR="00DF37E5" w:rsidRDefault="00410CF3">
      <w:pPr>
        <w:ind w:left="-180"/>
        <w:jc w:val="center"/>
        <w:rPr>
          <w:sz w:val="28"/>
          <w:szCs w:val="28"/>
        </w:rPr>
      </w:pPr>
      <w:r>
        <w:rPr>
          <w:sz w:val="28"/>
          <w:szCs w:val="28"/>
        </w:rPr>
        <w:t>_______________</w:t>
      </w:r>
    </w:p>
    <w:p w14:paraId="6BAF5C4B" w14:textId="77777777" w:rsidR="00DF37E5" w:rsidRDefault="00DF37E5">
      <w:pPr>
        <w:spacing w:after="105"/>
        <w:ind w:left="6663" w:right="260"/>
        <w:jc w:val="right"/>
      </w:pPr>
    </w:p>
    <w:p w14:paraId="41749F1C" w14:textId="77777777" w:rsidR="00DF37E5" w:rsidRDefault="00DF37E5">
      <w:pPr>
        <w:spacing w:after="105"/>
        <w:ind w:left="6663" w:right="260"/>
        <w:jc w:val="right"/>
      </w:pPr>
    </w:p>
    <w:p w14:paraId="3208C45F" w14:textId="77777777" w:rsidR="00DF37E5" w:rsidRDefault="00DF37E5">
      <w:pPr>
        <w:spacing w:after="105"/>
        <w:ind w:left="6663" w:right="260"/>
        <w:jc w:val="right"/>
      </w:pPr>
    </w:p>
    <w:p w14:paraId="15624A21" w14:textId="77777777" w:rsidR="00DF37E5" w:rsidRDefault="00DF37E5">
      <w:pPr>
        <w:spacing w:after="105"/>
        <w:ind w:left="6663" w:right="260"/>
        <w:jc w:val="right"/>
      </w:pPr>
    </w:p>
    <w:p w14:paraId="76C290C1" w14:textId="77777777" w:rsidR="00DF37E5" w:rsidRDefault="00DF37E5">
      <w:pPr>
        <w:spacing w:after="105"/>
        <w:ind w:left="6663" w:right="260"/>
        <w:jc w:val="right"/>
      </w:pPr>
    </w:p>
    <w:p w14:paraId="213821DE" w14:textId="77777777" w:rsidR="00DF37E5" w:rsidRDefault="00DF37E5">
      <w:pPr>
        <w:spacing w:after="105"/>
        <w:ind w:left="6663" w:right="260"/>
        <w:jc w:val="right"/>
      </w:pPr>
    </w:p>
    <w:p w14:paraId="01780EE7" w14:textId="77777777" w:rsidR="00DF37E5" w:rsidRDefault="00DF37E5">
      <w:pPr>
        <w:spacing w:after="105"/>
        <w:ind w:left="6663" w:right="260"/>
        <w:jc w:val="right"/>
      </w:pPr>
    </w:p>
    <w:p w14:paraId="75E071CE" w14:textId="77777777" w:rsidR="00DF37E5" w:rsidRDefault="00DF37E5">
      <w:pPr>
        <w:spacing w:after="105"/>
        <w:ind w:left="6663" w:right="260"/>
        <w:jc w:val="right"/>
      </w:pPr>
    </w:p>
    <w:p w14:paraId="3E7AED63" w14:textId="77777777" w:rsidR="00DF37E5" w:rsidRDefault="00DF37E5">
      <w:pPr>
        <w:spacing w:after="105"/>
        <w:ind w:left="6663" w:right="260"/>
        <w:jc w:val="right"/>
      </w:pPr>
    </w:p>
    <w:p w14:paraId="0CF1D698" w14:textId="77777777" w:rsidR="00DF37E5" w:rsidRDefault="00DF37E5">
      <w:pPr>
        <w:spacing w:after="105"/>
        <w:ind w:left="6663" w:right="260"/>
        <w:jc w:val="right"/>
      </w:pPr>
    </w:p>
    <w:p w14:paraId="34C240B6" w14:textId="77777777" w:rsidR="00DF37E5" w:rsidRDefault="00DF37E5">
      <w:pPr>
        <w:spacing w:after="105"/>
        <w:ind w:left="6663" w:right="260"/>
        <w:jc w:val="right"/>
      </w:pPr>
    </w:p>
    <w:p w14:paraId="1B396880" w14:textId="77777777" w:rsidR="00DF37E5" w:rsidRDefault="00DF37E5">
      <w:pPr>
        <w:spacing w:after="105"/>
        <w:ind w:left="6663" w:right="260"/>
        <w:jc w:val="right"/>
      </w:pPr>
    </w:p>
    <w:p w14:paraId="046ABCF0" w14:textId="77777777" w:rsidR="00DF37E5" w:rsidRDefault="00DF37E5">
      <w:pPr>
        <w:spacing w:after="105"/>
        <w:ind w:left="6663" w:right="260"/>
        <w:jc w:val="right"/>
      </w:pPr>
    </w:p>
    <w:p w14:paraId="0DDEECC7" w14:textId="77777777" w:rsidR="00DF37E5" w:rsidRDefault="00DF37E5">
      <w:pPr>
        <w:spacing w:after="105"/>
        <w:ind w:left="6663" w:right="260"/>
        <w:jc w:val="right"/>
      </w:pPr>
    </w:p>
    <w:p w14:paraId="3C2E3A80" w14:textId="77777777" w:rsidR="00DF37E5" w:rsidRDefault="00DF37E5">
      <w:pPr>
        <w:spacing w:after="105"/>
        <w:ind w:left="6663" w:right="260"/>
        <w:jc w:val="right"/>
      </w:pPr>
    </w:p>
    <w:p w14:paraId="548720C8" w14:textId="77777777" w:rsidR="00DF37E5" w:rsidRDefault="00DF37E5">
      <w:pPr>
        <w:spacing w:after="105"/>
        <w:ind w:left="6663" w:right="260"/>
        <w:jc w:val="right"/>
      </w:pPr>
    </w:p>
    <w:p w14:paraId="5F018227" w14:textId="77777777" w:rsidR="00DF37E5" w:rsidRDefault="00DF37E5">
      <w:pPr>
        <w:spacing w:after="105"/>
        <w:ind w:left="6663" w:right="260"/>
        <w:jc w:val="right"/>
      </w:pPr>
    </w:p>
    <w:p w14:paraId="57EB08C7" w14:textId="77777777" w:rsidR="00DF37E5" w:rsidRDefault="00DF37E5">
      <w:pPr>
        <w:spacing w:after="105"/>
        <w:ind w:left="6663" w:right="260"/>
        <w:jc w:val="right"/>
      </w:pPr>
    </w:p>
    <w:p w14:paraId="6EBCA8BC" w14:textId="77777777" w:rsidR="00DF37E5" w:rsidRDefault="00DF37E5">
      <w:pPr>
        <w:spacing w:after="105"/>
        <w:ind w:left="6663" w:right="260"/>
        <w:jc w:val="right"/>
      </w:pPr>
    </w:p>
    <w:p w14:paraId="56A22A75" w14:textId="77777777" w:rsidR="00DF37E5" w:rsidRDefault="00DF37E5">
      <w:pPr>
        <w:spacing w:after="105"/>
        <w:ind w:left="6663" w:right="260"/>
        <w:jc w:val="right"/>
      </w:pPr>
    </w:p>
    <w:p w14:paraId="2643B594" w14:textId="77777777" w:rsidR="00DF37E5" w:rsidRDefault="00410CF3">
      <w:pPr>
        <w:spacing w:after="105"/>
        <w:ind w:left="6663" w:right="260"/>
        <w:jc w:val="right"/>
      </w:pPr>
      <w:r>
        <w:t>Приложение 1</w:t>
      </w:r>
    </w:p>
    <w:p w14:paraId="0E99B7E6" w14:textId="77777777" w:rsidR="00DF37E5" w:rsidRDefault="00410CF3">
      <w:pPr>
        <w:pStyle w:val="21"/>
        <w:shd w:val="clear" w:color="auto" w:fill="auto"/>
        <w:spacing w:before="0"/>
        <w:ind w:left="100"/>
        <w:rPr>
          <w:b w:val="0"/>
          <w:sz w:val="20"/>
          <w:szCs w:val="20"/>
        </w:rPr>
      </w:pPr>
      <w:r>
        <w:rPr>
          <w:b w:val="0"/>
          <w:sz w:val="20"/>
          <w:szCs w:val="20"/>
        </w:rPr>
        <w:t>ОТЧЕТ</w:t>
      </w:r>
    </w:p>
    <w:p w14:paraId="3A30B0D2" w14:textId="77777777" w:rsidR="00DF37E5" w:rsidRDefault="00410CF3">
      <w:pPr>
        <w:pStyle w:val="21"/>
        <w:shd w:val="clear" w:color="auto" w:fill="auto"/>
        <w:spacing w:before="0"/>
        <w:ind w:left="100"/>
        <w:rPr>
          <w:b w:val="0"/>
          <w:sz w:val="20"/>
          <w:szCs w:val="20"/>
        </w:rPr>
      </w:pPr>
      <w:r>
        <w:rPr>
          <w:b w:val="0"/>
          <w:sz w:val="20"/>
          <w:szCs w:val="20"/>
        </w:rPr>
        <w:t xml:space="preserve">об осуществлении расходов Неболчского сельского поселения на </w:t>
      </w:r>
      <w:r>
        <w:rPr>
          <w:b w:val="0"/>
          <w:bCs w:val="0"/>
          <w:sz w:val="20"/>
          <w:szCs w:val="20"/>
        </w:rPr>
        <w:t>капитальный ремонт водонапорной башни на</w:t>
      </w:r>
      <w:r>
        <w:rPr>
          <w:b w:val="0"/>
          <w:sz w:val="20"/>
          <w:szCs w:val="20"/>
        </w:rPr>
        <w:t xml:space="preserve"> территории Неболчского сельского поселения Любытинского муниципального района</w:t>
      </w:r>
    </w:p>
    <w:p w14:paraId="78FC3FF4" w14:textId="77777777" w:rsidR="00DF37E5" w:rsidRDefault="00DF37E5">
      <w:pPr>
        <w:pStyle w:val="21"/>
        <w:shd w:val="clear" w:color="auto" w:fill="auto"/>
        <w:spacing w:before="0"/>
        <w:ind w:left="100"/>
        <w:rPr>
          <w:b w:val="0"/>
          <w:sz w:val="20"/>
          <w:szCs w:val="20"/>
        </w:rPr>
      </w:pPr>
    </w:p>
    <w:p w14:paraId="002E616A" w14:textId="77777777" w:rsidR="00DF37E5" w:rsidRDefault="00410CF3">
      <w:pPr>
        <w:pStyle w:val="21"/>
        <w:shd w:val="clear" w:color="auto" w:fill="auto"/>
        <w:tabs>
          <w:tab w:val="left" w:leader="underscore" w:pos="8543"/>
          <w:tab w:val="left" w:leader="underscore" w:pos="9960"/>
        </w:tabs>
        <w:spacing w:before="0" w:after="255" w:line="170" w:lineRule="exact"/>
        <w:jc w:val="both"/>
        <w:rPr>
          <w:b w:val="0"/>
          <w:sz w:val="20"/>
          <w:szCs w:val="20"/>
        </w:rPr>
      </w:pPr>
      <w:r>
        <w:rPr>
          <w:b w:val="0"/>
          <w:sz w:val="20"/>
          <w:szCs w:val="20"/>
        </w:rPr>
        <w:t xml:space="preserve">Наименование поселения: </w:t>
      </w:r>
    </w:p>
    <w:p w14:paraId="0E5BD708" w14:textId="77777777" w:rsidR="00DF37E5" w:rsidRDefault="00410CF3">
      <w:pPr>
        <w:pStyle w:val="21"/>
        <w:shd w:val="clear" w:color="auto" w:fill="auto"/>
        <w:tabs>
          <w:tab w:val="left" w:leader="underscore" w:pos="10333"/>
        </w:tabs>
        <w:spacing w:before="0" w:line="170" w:lineRule="exact"/>
        <w:jc w:val="both"/>
        <w:rPr>
          <w:b w:val="0"/>
          <w:sz w:val="20"/>
          <w:szCs w:val="20"/>
        </w:rPr>
      </w:pPr>
      <w:r>
        <w:rPr>
          <w:b w:val="0"/>
          <w:sz w:val="20"/>
          <w:szCs w:val="20"/>
        </w:rPr>
        <w:t xml:space="preserve">Наименование муниципального района: </w:t>
      </w:r>
    </w:p>
    <w:p w14:paraId="7455183C" w14:textId="77777777" w:rsidR="00DF37E5" w:rsidRDefault="00DF37E5">
      <w:pPr>
        <w:pStyle w:val="21"/>
        <w:shd w:val="clear" w:color="auto" w:fill="auto"/>
        <w:tabs>
          <w:tab w:val="left" w:leader="underscore" w:pos="10333"/>
        </w:tabs>
        <w:spacing w:before="0" w:line="170" w:lineRule="exact"/>
        <w:jc w:val="both"/>
        <w:rPr>
          <w:b w:val="0"/>
          <w:sz w:val="20"/>
          <w:szCs w:val="20"/>
        </w:rPr>
      </w:pPr>
    </w:p>
    <w:p w14:paraId="7F8FA531" w14:textId="77777777" w:rsidR="00DF37E5" w:rsidRDefault="00DF37E5">
      <w:pPr>
        <w:pStyle w:val="21"/>
        <w:shd w:val="clear" w:color="auto" w:fill="auto"/>
        <w:tabs>
          <w:tab w:val="left" w:leader="underscore" w:pos="10333"/>
        </w:tabs>
        <w:spacing w:before="0" w:line="170" w:lineRule="exact"/>
        <w:jc w:val="both"/>
        <w:rPr>
          <w:b w:val="0"/>
          <w:sz w:val="20"/>
          <w:szCs w:val="20"/>
        </w:rPr>
      </w:pPr>
    </w:p>
    <w:p w14:paraId="44C154B1" w14:textId="77777777" w:rsidR="00DF37E5" w:rsidRDefault="00DF37E5">
      <w:pPr>
        <w:pStyle w:val="21"/>
        <w:shd w:val="clear" w:color="auto" w:fill="auto"/>
        <w:tabs>
          <w:tab w:val="left" w:leader="underscore" w:pos="10333"/>
        </w:tabs>
        <w:spacing w:before="0" w:line="170" w:lineRule="exact"/>
        <w:jc w:val="both"/>
        <w:rPr>
          <w:b w:val="0"/>
          <w:sz w:val="20"/>
          <w:szCs w:val="20"/>
        </w:rPr>
      </w:pPr>
    </w:p>
    <w:p w14:paraId="47DAE8EF" w14:textId="77777777" w:rsidR="00DF37E5" w:rsidRDefault="00DF37E5">
      <w:pPr>
        <w:pStyle w:val="21"/>
        <w:shd w:val="clear" w:color="auto" w:fill="auto"/>
        <w:tabs>
          <w:tab w:val="left" w:leader="underscore" w:pos="10333"/>
        </w:tabs>
        <w:spacing w:before="0" w:line="170" w:lineRule="exact"/>
        <w:jc w:val="both"/>
        <w:rPr>
          <w:sz w:val="20"/>
          <w:szCs w:val="20"/>
        </w:rPr>
      </w:pPr>
    </w:p>
    <w:p w14:paraId="34270279" w14:textId="77777777" w:rsidR="00DF37E5" w:rsidRDefault="00DF37E5">
      <w:pPr>
        <w:framePr w:w="10382" w:wrap="notBeside" w:vAnchor="text" w:hAnchor="page" w:x="1381" w:y="255"/>
        <w:spacing w:line="180" w:lineRule="exact"/>
        <w:jc w:val="right"/>
        <w:rPr>
          <w:rStyle w:val="22"/>
          <w:rFonts w:eastAsia="Tahoma"/>
          <w:color w:val="auto"/>
        </w:rPr>
      </w:pPr>
    </w:p>
    <w:p w14:paraId="5796BA24" w14:textId="77777777" w:rsidR="00DF37E5" w:rsidRDefault="00410CF3">
      <w:pPr>
        <w:framePr w:w="10382" w:wrap="notBeside" w:vAnchor="text" w:hAnchor="page" w:x="1381" w:y="255"/>
        <w:spacing w:line="180" w:lineRule="exact"/>
        <w:jc w:val="center"/>
        <w:rPr>
          <w:rFonts w:ascii="Tahoma" w:eastAsia="Tahoma" w:hAnsi="Tahoma" w:cs="Tahoma"/>
          <w:sz w:val="24"/>
          <w:szCs w:val="24"/>
        </w:rPr>
      </w:pPr>
      <w:r>
        <w:rPr>
          <w:rStyle w:val="22"/>
          <w:rFonts w:eastAsia="Tahoma"/>
          <w:color w:val="auto"/>
        </w:rPr>
        <w:t xml:space="preserve">                                                                                                                                                        рублей</w:t>
      </w:r>
    </w:p>
    <w:tbl>
      <w:tblPr>
        <w:tblW w:w="0" w:type="auto"/>
        <w:tblInd w:w="10" w:type="dxa"/>
        <w:tblLayout w:type="fixed"/>
        <w:tblCellMar>
          <w:left w:w="28" w:type="dxa"/>
          <w:right w:w="28" w:type="dxa"/>
        </w:tblCellMar>
        <w:tblLook w:val="04A0" w:firstRow="1" w:lastRow="0" w:firstColumn="1" w:lastColumn="0" w:noHBand="0" w:noVBand="1"/>
      </w:tblPr>
      <w:tblGrid>
        <w:gridCol w:w="2003"/>
        <w:gridCol w:w="1559"/>
        <w:gridCol w:w="1701"/>
        <w:gridCol w:w="1559"/>
        <w:gridCol w:w="1843"/>
        <w:gridCol w:w="1276"/>
      </w:tblGrid>
      <w:tr w:rsidR="00DF37E5" w14:paraId="13D342FB" w14:textId="77777777">
        <w:trPr>
          <w:trHeight w:hRule="exact" w:val="1914"/>
        </w:trPr>
        <w:tc>
          <w:tcPr>
            <w:tcW w:w="2003" w:type="dxa"/>
            <w:tcBorders>
              <w:top w:val="single" w:sz="4" w:space="0" w:color="auto"/>
              <w:left w:val="single" w:sz="4" w:space="0" w:color="auto"/>
              <w:bottom w:val="single" w:sz="4" w:space="0" w:color="auto"/>
              <w:right w:val="nil"/>
            </w:tcBorders>
            <w:shd w:val="clear" w:color="auto" w:fill="FFFFFF"/>
            <w:vAlign w:val="center"/>
          </w:tcPr>
          <w:p w14:paraId="4C6FDD48" w14:textId="77777777" w:rsidR="00DF37E5" w:rsidRDefault="00410CF3">
            <w:pPr>
              <w:pStyle w:val="21"/>
              <w:framePr w:w="10382" w:wrap="notBeside" w:vAnchor="text" w:hAnchor="page" w:x="1381" w:y="255"/>
              <w:shd w:val="clear" w:color="auto" w:fill="auto"/>
              <w:spacing w:before="0" w:line="180" w:lineRule="exact"/>
              <w:rPr>
                <w:sz w:val="20"/>
                <w:szCs w:val="20"/>
                <w:lang w:bidi="ru-RU"/>
              </w:rPr>
            </w:pPr>
            <w:r>
              <w:rPr>
                <w:rStyle w:val="29pt"/>
                <w:color w:val="auto"/>
                <w:sz w:val="20"/>
                <w:szCs w:val="20"/>
              </w:rPr>
              <w:t>Наименование мероприятия</w:t>
            </w:r>
          </w:p>
        </w:tc>
        <w:tc>
          <w:tcPr>
            <w:tcW w:w="1559" w:type="dxa"/>
            <w:tcBorders>
              <w:top w:val="single" w:sz="4" w:space="0" w:color="auto"/>
              <w:left w:val="single" w:sz="4" w:space="0" w:color="auto"/>
              <w:bottom w:val="single" w:sz="4" w:space="0" w:color="auto"/>
              <w:right w:val="nil"/>
            </w:tcBorders>
            <w:shd w:val="clear" w:color="auto" w:fill="FFFFFF"/>
            <w:vAlign w:val="center"/>
          </w:tcPr>
          <w:p w14:paraId="7A88E3B3" w14:textId="77777777" w:rsidR="00DF37E5" w:rsidRDefault="00410CF3">
            <w:pPr>
              <w:pStyle w:val="21"/>
              <w:framePr w:w="10382" w:wrap="notBeside" w:vAnchor="text" w:hAnchor="page" w:x="1381" w:y="255"/>
              <w:shd w:val="clear" w:color="auto" w:fill="auto"/>
              <w:spacing w:before="60" w:line="180" w:lineRule="exact"/>
              <w:ind w:left="140"/>
              <w:jc w:val="left"/>
              <w:rPr>
                <w:sz w:val="20"/>
                <w:szCs w:val="20"/>
                <w:lang w:bidi="ru-RU"/>
              </w:rPr>
            </w:pPr>
            <w:r>
              <w:rPr>
                <w:rStyle w:val="29pt"/>
                <w:color w:val="auto"/>
                <w:sz w:val="20"/>
                <w:szCs w:val="20"/>
              </w:rPr>
              <w:t>Предусмотрено средств</w:t>
            </w:r>
          </w:p>
        </w:tc>
        <w:tc>
          <w:tcPr>
            <w:tcW w:w="1701" w:type="dxa"/>
            <w:tcBorders>
              <w:top w:val="single" w:sz="4" w:space="0" w:color="auto"/>
              <w:left w:val="single" w:sz="4" w:space="0" w:color="auto"/>
              <w:bottom w:val="single" w:sz="4" w:space="0" w:color="auto"/>
              <w:right w:val="nil"/>
            </w:tcBorders>
            <w:shd w:val="clear" w:color="auto" w:fill="FFFFFF"/>
            <w:vAlign w:val="center"/>
          </w:tcPr>
          <w:p w14:paraId="70945458" w14:textId="77777777" w:rsidR="00DF37E5" w:rsidRDefault="00410CF3">
            <w:pPr>
              <w:pStyle w:val="21"/>
              <w:framePr w:w="10382" w:wrap="notBeside" w:vAnchor="text" w:hAnchor="page" w:x="1381" w:y="255"/>
              <w:shd w:val="clear" w:color="auto" w:fill="auto"/>
              <w:spacing w:before="0"/>
              <w:ind w:left="180" w:firstLine="120"/>
              <w:jc w:val="left"/>
              <w:rPr>
                <w:sz w:val="20"/>
                <w:szCs w:val="20"/>
                <w:lang w:bidi="ru-RU"/>
              </w:rPr>
            </w:pPr>
            <w:r>
              <w:rPr>
                <w:rStyle w:val="29pt"/>
                <w:color w:val="auto"/>
                <w:sz w:val="20"/>
                <w:szCs w:val="20"/>
              </w:rPr>
              <w:t>Объем межбюджетных трансфертов из бюджета муниципального района</w:t>
            </w:r>
          </w:p>
        </w:tc>
        <w:tc>
          <w:tcPr>
            <w:tcW w:w="1559" w:type="dxa"/>
            <w:tcBorders>
              <w:top w:val="single" w:sz="4" w:space="0" w:color="auto"/>
              <w:left w:val="single" w:sz="4" w:space="0" w:color="auto"/>
              <w:bottom w:val="single" w:sz="4" w:space="0" w:color="auto"/>
              <w:right w:val="nil"/>
            </w:tcBorders>
            <w:shd w:val="clear" w:color="auto" w:fill="FFFFFF"/>
            <w:vAlign w:val="center"/>
          </w:tcPr>
          <w:p w14:paraId="057499CD" w14:textId="77777777" w:rsidR="00DF37E5" w:rsidRDefault="00410CF3">
            <w:pPr>
              <w:pStyle w:val="21"/>
              <w:framePr w:w="10382" w:wrap="notBeside" w:vAnchor="text" w:hAnchor="page" w:x="1381" w:y="255"/>
              <w:shd w:val="clear" w:color="auto" w:fill="auto"/>
              <w:spacing w:before="0" w:line="226" w:lineRule="exact"/>
              <w:rPr>
                <w:sz w:val="20"/>
                <w:szCs w:val="20"/>
                <w:lang w:bidi="ru-RU"/>
              </w:rPr>
            </w:pPr>
            <w:r>
              <w:rPr>
                <w:rStyle w:val="29pt"/>
                <w:color w:val="auto"/>
                <w:sz w:val="20"/>
                <w:szCs w:val="20"/>
              </w:rPr>
              <w:t>Израсходовано средств (кассовый расход)</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53CFB40" w14:textId="77777777" w:rsidR="00DF37E5" w:rsidRDefault="00410CF3">
            <w:pPr>
              <w:pStyle w:val="21"/>
              <w:framePr w:w="10382" w:wrap="notBeside" w:vAnchor="text" w:hAnchor="page" w:x="1381" w:y="255"/>
              <w:shd w:val="clear" w:color="auto" w:fill="auto"/>
              <w:spacing w:before="0"/>
              <w:rPr>
                <w:sz w:val="20"/>
                <w:szCs w:val="20"/>
                <w:lang w:bidi="ru-RU"/>
              </w:rPr>
            </w:pPr>
            <w:r>
              <w:rPr>
                <w:rStyle w:val="29pt"/>
                <w:color w:val="auto"/>
                <w:sz w:val="20"/>
                <w:szCs w:val="20"/>
              </w:rPr>
              <w:t xml:space="preserve">Остаток неиспользованных средств на конец </w:t>
            </w:r>
            <w:r>
              <w:rPr>
                <w:rStyle w:val="29pt"/>
                <w:color w:val="auto"/>
                <w:sz w:val="20"/>
                <w:szCs w:val="20"/>
              </w:rPr>
              <w:t>отчетного периода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F7FC5C6" w14:textId="77777777" w:rsidR="00DF37E5" w:rsidRDefault="00410CF3">
            <w:pPr>
              <w:pStyle w:val="21"/>
              <w:framePr w:w="10382" w:wrap="notBeside" w:vAnchor="text" w:hAnchor="page" w:x="1381" w:y="255"/>
              <w:shd w:val="clear" w:color="auto" w:fill="auto"/>
              <w:spacing w:before="0"/>
              <w:rPr>
                <w:rStyle w:val="29pt"/>
                <w:color w:val="auto"/>
                <w:sz w:val="20"/>
                <w:szCs w:val="20"/>
              </w:rPr>
            </w:pPr>
            <w:r>
              <w:rPr>
                <w:rStyle w:val="29pt"/>
                <w:color w:val="auto"/>
                <w:sz w:val="20"/>
                <w:szCs w:val="20"/>
              </w:rPr>
              <w:t>Результат исполнения</w:t>
            </w:r>
          </w:p>
        </w:tc>
      </w:tr>
      <w:tr w:rsidR="00DF37E5" w14:paraId="06FD1F5B" w14:textId="77777777">
        <w:trPr>
          <w:trHeight w:hRule="exact" w:val="2557"/>
        </w:trPr>
        <w:tc>
          <w:tcPr>
            <w:tcW w:w="2003" w:type="dxa"/>
            <w:tcBorders>
              <w:top w:val="single" w:sz="4" w:space="0" w:color="auto"/>
              <w:left w:val="single" w:sz="4" w:space="0" w:color="auto"/>
              <w:bottom w:val="single" w:sz="4" w:space="0" w:color="auto"/>
              <w:right w:val="nil"/>
            </w:tcBorders>
            <w:shd w:val="clear" w:color="auto" w:fill="FFFFFF"/>
          </w:tcPr>
          <w:p w14:paraId="2ABD4903" w14:textId="77777777" w:rsidR="00DF37E5" w:rsidRDefault="00DF37E5">
            <w:pPr>
              <w:pStyle w:val="21"/>
              <w:framePr w:w="10382" w:wrap="notBeside" w:vAnchor="text" w:hAnchor="page" w:x="1381" w:y="255"/>
              <w:shd w:val="clear" w:color="auto" w:fill="auto"/>
              <w:spacing w:before="0" w:line="226" w:lineRule="exact"/>
              <w:jc w:val="left"/>
              <w:rPr>
                <w:b w:val="0"/>
                <w:sz w:val="24"/>
                <w:szCs w:val="24"/>
                <w:lang w:bidi="ru-RU"/>
              </w:rPr>
            </w:pPr>
          </w:p>
        </w:tc>
        <w:tc>
          <w:tcPr>
            <w:tcW w:w="1559" w:type="dxa"/>
            <w:tcBorders>
              <w:top w:val="single" w:sz="4" w:space="0" w:color="auto"/>
              <w:left w:val="single" w:sz="4" w:space="0" w:color="auto"/>
              <w:bottom w:val="single" w:sz="4" w:space="0" w:color="auto"/>
              <w:right w:val="nil"/>
            </w:tcBorders>
            <w:shd w:val="clear" w:color="auto" w:fill="FFFFFF"/>
          </w:tcPr>
          <w:p w14:paraId="3AA6C9EA" w14:textId="77777777" w:rsidR="00DF37E5" w:rsidRDefault="00DF37E5">
            <w:pPr>
              <w:framePr w:w="10382" w:wrap="notBeside" w:vAnchor="text" w:hAnchor="page" w:x="1381" w:y="255"/>
              <w:widowControl w:val="0"/>
              <w:rPr>
                <w:sz w:val="24"/>
                <w:szCs w:val="24"/>
                <w:lang w:bidi="ru-RU"/>
              </w:rPr>
            </w:pPr>
          </w:p>
        </w:tc>
        <w:tc>
          <w:tcPr>
            <w:tcW w:w="1701" w:type="dxa"/>
            <w:tcBorders>
              <w:top w:val="single" w:sz="4" w:space="0" w:color="auto"/>
              <w:left w:val="single" w:sz="4" w:space="0" w:color="auto"/>
              <w:bottom w:val="single" w:sz="4" w:space="0" w:color="auto"/>
              <w:right w:val="nil"/>
            </w:tcBorders>
            <w:shd w:val="clear" w:color="auto" w:fill="FFFFFF"/>
          </w:tcPr>
          <w:p w14:paraId="2B9CD6F9" w14:textId="77777777" w:rsidR="00DF37E5" w:rsidRDefault="00DF37E5">
            <w:pPr>
              <w:framePr w:w="10382" w:wrap="notBeside" w:vAnchor="text" w:hAnchor="page" w:x="1381" w:y="255"/>
              <w:widowControl w:val="0"/>
              <w:rPr>
                <w:sz w:val="24"/>
                <w:szCs w:val="24"/>
                <w:lang w:bidi="ru-RU"/>
              </w:rPr>
            </w:pPr>
          </w:p>
        </w:tc>
        <w:tc>
          <w:tcPr>
            <w:tcW w:w="1559" w:type="dxa"/>
            <w:tcBorders>
              <w:top w:val="single" w:sz="4" w:space="0" w:color="auto"/>
              <w:left w:val="single" w:sz="4" w:space="0" w:color="auto"/>
              <w:bottom w:val="single" w:sz="4" w:space="0" w:color="auto"/>
              <w:right w:val="nil"/>
            </w:tcBorders>
            <w:shd w:val="clear" w:color="auto" w:fill="FFFFFF"/>
          </w:tcPr>
          <w:p w14:paraId="3AEFD471" w14:textId="77777777" w:rsidR="00DF37E5" w:rsidRDefault="00DF37E5">
            <w:pPr>
              <w:framePr w:w="10382" w:wrap="notBeside" w:vAnchor="text" w:hAnchor="page" w:x="1381" w:y="255"/>
              <w:widowControl w:val="0"/>
              <w:rPr>
                <w:sz w:val="24"/>
                <w:szCs w:val="24"/>
                <w:lang w:bidi="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DB5BF8E" w14:textId="77777777" w:rsidR="00DF37E5" w:rsidRDefault="00DF37E5">
            <w:pPr>
              <w:framePr w:w="10382" w:wrap="notBeside" w:vAnchor="text" w:hAnchor="page" w:x="1381" w:y="255"/>
              <w:widowControl w:val="0"/>
              <w:rPr>
                <w:sz w:val="24"/>
                <w:szCs w:val="24"/>
                <w:lang w:bidi="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0826F85" w14:textId="77777777" w:rsidR="00DF37E5" w:rsidRDefault="00410CF3">
            <w:pPr>
              <w:framePr w:w="10382" w:wrap="notBeside" w:vAnchor="text" w:hAnchor="page" w:x="1381" w:y="255"/>
              <w:widowControl w:val="0"/>
              <w:rPr>
                <w:sz w:val="24"/>
                <w:szCs w:val="24"/>
                <w:lang w:bidi="ru-RU"/>
              </w:rPr>
            </w:pPr>
            <w:r>
              <w:t xml:space="preserve">  </w:t>
            </w:r>
          </w:p>
        </w:tc>
      </w:tr>
    </w:tbl>
    <w:p w14:paraId="37A897F6" w14:textId="77777777" w:rsidR="00DF37E5" w:rsidRDefault="00DF37E5">
      <w:pPr>
        <w:framePr w:w="10382" w:wrap="notBeside" w:vAnchor="text" w:hAnchor="page" w:x="1381" w:y="255"/>
        <w:rPr>
          <w:rFonts w:ascii="Tahoma" w:hAnsi="Tahoma" w:cs="Tahoma"/>
          <w:sz w:val="2"/>
          <w:szCs w:val="2"/>
          <w:lang w:bidi="ru-RU"/>
        </w:rPr>
      </w:pPr>
    </w:p>
    <w:p w14:paraId="59DA9128" w14:textId="77777777" w:rsidR="00DF37E5" w:rsidRDefault="00DF37E5">
      <w:pPr>
        <w:pStyle w:val="21"/>
        <w:shd w:val="clear" w:color="auto" w:fill="auto"/>
        <w:tabs>
          <w:tab w:val="left" w:leader="underscore" w:pos="10333"/>
        </w:tabs>
        <w:spacing w:before="0" w:line="170" w:lineRule="exact"/>
      </w:pPr>
    </w:p>
    <w:p w14:paraId="30FF8EBD" w14:textId="77777777" w:rsidR="00DF37E5" w:rsidRDefault="00410CF3">
      <w:pPr>
        <w:pStyle w:val="21"/>
        <w:shd w:val="clear" w:color="auto" w:fill="auto"/>
        <w:tabs>
          <w:tab w:val="left" w:leader="underscore" w:pos="10333"/>
        </w:tabs>
        <w:spacing w:before="0" w:line="170" w:lineRule="exact"/>
      </w:pPr>
      <w:r>
        <w:t>______________________________</w:t>
      </w:r>
    </w:p>
    <w:p w14:paraId="5713AF04" w14:textId="77777777" w:rsidR="00DF37E5" w:rsidRDefault="00DF37E5">
      <w:pPr>
        <w:rPr>
          <w:sz w:val="2"/>
          <w:szCs w:val="2"/>
        </w:rPr>
      </w:pPr>
    </w:p>
    <w:p w14:paraId="292E1BCC" w14:textId="77777777" w:rsidR="00DF37E5" w:rsidRDefault="00DF37E5"/>
    <w:p w14:paraId="68ED37CD" w14:textId="77777777" w:rsidR="00DF37E5" w:rsidRDefault="00DF37E5">
      <w:pPr>
        <w:pStyle w:val="50"/>
        <w:shd w:val="clear" w:color="auto" w:fill="auto"/>
        <w:tabs>
          <w:tab w:val="left" w:pos="6934"/>
          <w:tab w:val="left" w:leader="underscore" w:pos="10333"/>
        </w:tabs>
        <w:spacing w:before="0" w:line="240" w:lineRule="auto"/>
        <w:rPr>
          <w:sz w:val="20"/>
          <w:szCs w:val="20"/>
        </w:rPr>
      </w:pPr>
    </w:p>
    <w:p w14:paraId="6F829361" w14:textId="77777777" w:rsidR="00DF37E5" w:rsidRDefault="00DF37E5">
      <w:pPr>
        <w:pStyle w:val="50"/>
        <w:shd w:val="clear" w:color="auto" w:fill="auto"/>
        <w:tabs>
          <w:tab w:val="left" w:pos="6934"/>
          <w:tab w:val="left" w:leader="underscore" w:pos="10333"/>
        </w:tabs>
        <w:spacing w:before="0" w:line="240" w:lineRule="auto"/>
        <w:rPr>
          <w:sz w:val="20"/>
          <w:szCs w:val="20"/>
        </w:rPr>
      </w:pPr>
    </w:p>
    <w:p w14:paraId="7F5CDD41" w14:textId="77777777" w:rsidR="00DF37E5" w:rsidRDefault="00DF37E5">
      <w:pPr>
        <w:pStyle w:val="50"/>
        <w:shd w:val="clear" w:color="auto" w:fill="auto"/>
        <w:tabs>
          <w:tab w:val="left" w:pos="6934"/>
          <w:tab w:val="left" w:leader="underscore" w:pos="10333"/>
        </w:tabs>
        <w:spacing w:before="0" w:line="240" w:lineRule="auto"/>
        <w:rPr>
          <w:sz w:val="20"/>
          <w:szCs w:val="20"/>
        </w:rPr>
      </w:pPr>
    </w:p>
    <w:p w14:paraId="28A111E8" w14:textId="77777777" w:rsidR="00DF37E5" w:rsidRDefault="00DF37E5">
      <w:pPr>
        <w:pStyle w:val="50"/>
        <w:shd w:val="clear" w:color="auto" w:fill="auto"/>
        <w:tabs>
          <w:tab w:val="left" w:pos="6934"/>
          <w:tab w:val="left" w:leader="underscore" w:pos="10333"/>
        </w:tabs>
        <w:spacing w:before="0" w:line="240" w:lineRule="auto"/>
        <w:rPr>
          <w:sz w:val="20"/>
          <w:szCs w:val="20"/>
        </w:rPr>
      </w:pPr>
    </w:p>
    <w:p w14:paraId="4638BE88" w14:textId="77777777" w:rsidR="00DF37E5" w:rsidRDefault="00DF37E5">
      <w:pPr>
        <w:pStyle w:val="50"/>
        <w:shd w:val="clear" w:color="auto" w:fill="auto"/>
        <w:tabs>
          <w:tab w:val="left" w:pos="6934"/>
          <w:tab w:val="left" w:leader="underscore" w:pos="10333"/>
        </w:tabs>
        <w:spacing w:before="0" w:line="240" w:lineRule="auto"/>
        <w:rPr>
          <w:sz w:val="20"/>
          <w:szCs w:val="20"/>
        </w:rPr>
      </w:pPr>
    </w:p>
    <w:p w14:paraId="09F24BAA" w14:textId="77777777" w:rsidR="00DF37E5" w:rsidRDefault="00DF37E5">
      <w:pPr>
        <w:pStyle w:val="50"/>
        <w:shd w:val="clear" w:color="auto" w:fill="auto"/>
        <w:tabs>
          <w:tab w:val="left" w:pos="6934"/>
          <w:tab w:val="left" w:leader="underscore" w:pos="10333"/>
        </w:tabs>
        <w:spacing w:before="0" w:line="240" w:lineRule="auto"/>
        <w:rPr>
          <w:sz w:val="20"/>
          <w:szCs w:val="20"/>
        </w:rPr>
      </w:pPr>
    </w:p>
    <w:p w14:paraId="2F4D6D95" w14:textId="77777777" w:rsidR="00DF37E5" w:rsidRDefault="00DF37E5">
      <w:pPr>
        <w:pStyle w:val="50"/>
        <w:shd w:val="clear" w:color="auto" w:fill="auto"/>
        <w:tabs>
          <w:tab w:val="left" w:pos="6934"/>
          <w:tab w:val="left" w:leader="underscore" w:pos="10333"/>
        </w:tabs>
        <w:spacing w:before="0" w:line="240" w:lineRule="auto"/>
        <w:rPr>
          <w:sz w:val="20"/>
          <w:szCs w:val="20"/>
        </w:rPr>
      </w:pPr>
    </w:p>
    <w:p w14:paraId="4871C924" w14:textId="77777777" w:rsidR="00DF37E5" w:rsidRDefault="00DF37E5">
      <w:pPr>
        <w:pStyle w:val="50"/>
        <w:shd w:val="clear" w:color="auto" w:fill="auto"/>
        <w:tabs>
          <w:tab w:val="left" w:pos="6934"/>
          <w:tab w:val="left" w:leader="underscore" w:pos="10333"/>
        </w:tabs>
        <w:spacing w:before="0" w:line="240" w:lineRule="auto"/>
        <w:rPr>
          <w:sz w:val="20"/>
          <w:szCs w:val="20"/>
        </w:rPr>
      </w:pPr>
    </w:p>
    <w:p w14:paraId="503E4604" w14:textId="77777777" w:rsidR="00DF37E5" w:rsidRDefault="00DF37E5">
      <w:pPr>
        <w:pStyle w:val="50"/>
        <w:shd w:val="clear" w:color="auto" w:fill="auto"/>
        <w:tabs>
          <w:tab w:val="left" w:pos="6934"/>
          <w:tab w:val="left" w:leader="underscore" w:pos="10333"/>
        </w:tabs>
        <w:spacing w:before="0" w:line="240" w:lineRule="auto"/>
        <w:rPr>
          <w:sz w:val="20"/>
          <w:szCs w:val="20"/>
        </w:rPr>
      </w:pPr>
    </w:p>
    <w:p w14:paraId="0010DC6D" w14:textId="77777777" w:rsidR="00DF37E5" w:rsidRDefault="00DF37E5">
      <w:pPr>
        <w:pStyle w:val="50"/>
        <w:shd w:val="clear" w:color="auto" w:fill="auto"/>
        <w:tabs>
          <w:tab w:val="left" w:pos="6934"/>
          <w:tab w:val="left" w:leader="underscore" w:pos="10333"/>
        </w:tabs>
        <w:spacing w:before="0" w:line="240" w:lineRule="auto"/>
        <w:rPr>
          <w:sz w:val="20"/>
          <w:szCs w:val="20"/>
        </w:rPr>
      </w:pPr>
    </w:p>
    <w:p w14:paraId="21E4F454" w14:textId="77777777" w:rsidR="00DF37E5" w:rsidRDefault="00DF37E5">
      <w:pPr>
        <w:pStyle w:val="50"/>
        <w:shd w:val="clear" w:color="auto" w:fill="auto"/>
        <w:tabs>
          <w:tab w:val="left" w:pos="6934"/>
          <w:tab w:val="left" w:leader="underscore" w:pos="10333"/>
        </w:tabs>
        <w:spacing w:before="0" w:line="240" w:lineRule="auto"/>
        <w:rPr>
          <w:sz w:val="20"/>
          <w:szCs w:val="20"/>
        </w:rPr>
      </w:pPr>
    </w:p>
    <w:p w14:paraId="677DECDE" w14:textId="77777777" w:rsidR="00DF37E5" w:rsidRDefault="00DF37E5">
      <w:pPr>
        <w:ind w:left="-180"/>
        <w:jc w:val="center"/>
        <w:rPr>
          <w:sz w:val="28"/>
          <w:szCs w:val="28"/>
        </w:rPr>
      </w:pPr>
    </w:p>
    <w:sectPr w:rsidR="00DF37E5">
      <w:headerReference w:type="default" r:id="rId9"/>
      <w:pgSz w:w="11906" w:h="16838"/>
      <w:pgMar w:top="426" w:right="567" w:bottom="28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E36A2" w14:textId="77777777" w:rsidR="00410CF3" w:rsidRDefault="00410CF3">
      <w:r>
        <w:separator/>
      </w:r>
    </w:p>
  </w:endnote>
  <w:endnote w:type="continuationSeparator" w:id="0">
    <w:p w14:paraId="5E284FAD" w14:textId="77777777" w:rsidR="00410CF3" w:rsidRDefault="00410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9336F" w14:textId="77777777" w:rsidR="00410CF3" w:rsidRDefault="00410CF3">
      <w:r>
        <w:separator/>
      </w:r>
    </w:p>
  </w:footnote>
  <w:footnote w:type="continuationSeparator" w:id="0">
    <w:p w14:paraId="67F00BB5" w14:textId="77777777" w:rsidR="00410CF3" w:rsidRDefault="00410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9836278"/>
    </w:sdtPr>
    <w:sdtEndPr/>
    <w:sdtContent>
      <w:p w14:paraId="5B0761B2" w14:textId="77777777" w:rsidR="00DF37E5" w:rsidRDefault="00410CF3">
        <w:pPr>
          <w:pStyle w:val="a5"/>
          <w:jc w:val="center"/>
        </w:pPr>
        <w:r>
          <w:fldChar w:fldCharType="begin"/>
        </w:r>
        <w:r>
          <w:instrText>PAGE   \* MERGEFORMAT</w:instrText>
        </w:r>
        <w:r>
          <w:fldChar w:fldCharType="separate"/>
        </w:r>
        <w:r>
          <w:t>2</w:t>
        </w:r>
        <w:r>
          <w:fldChar w:fldCharType="end"/>
        </w:r>
      </w:p>
    </w:sdtContent>
  </w:sdt>
  <w:p w14:paraId="453BBFE8" w14:textId="77777777" w:rsidR="00DF37E5" w:rsidRDefault="00DF37E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56AC"/>
    <w:rsid w:val="000019CB"/>
    <w:rsid w:val="0001162C"/>
    <w:rsid w:val="00014957"/>
    <w:rsid w:val="00027C09"/>
    <w:rsid w:val="00034F6B"/>
    <w:rsid w:val="000375BB"/>
    <w:rsid w:val="00056D88"/>
    <w:rsid w:val="0006179B"/>
    <w:rsid w:val="00063E58"/>
    <w:rsid w:val="000675AD"/>
    <w:rsid w:val="0006798E"/>
    <w:rsid w:val="00070638"/>
    <w:rsid w:val="00090784"/>
    <w:rsid w:val="0009219B"/>
    <w:rsid w:val="00094979"/>
    <w:rsid w:val="000A3B49"/>
    <w:rsid w:val="000C4CE1"/>
    <w:rsid w:val="000D3BAB"/>
    <w:rsid w:val="000E2142"/>
    <w:rsid w:val="00104909"/>
    <w:rsid w:val="00116008"/>
    <w:rsid w:val="00117399"/>
    <w:rsid w:val="00136931"/>
    <w:rsid w:val="00166475"/>
    <w:rsid w:val="00175D22"/>
    <w:rsid w:val="001A126E"/>
    <w:rsid w:val="001A5CF3"/>
    <w:rsid w:val="001B0A53"/>
    <w:rsid w:val="001D1EFB"/>
    <w:rsid w:val="001F7FCF"/>
    <w:rsid w:val="00215A45"/>
    <w:rsid w:val="0023739C"/>
    <w:rsid w:val="002527E5"/>
    <w:rsid w:val="002548E8"/>
    <w:rsid w:val="0026588E"/>
    <w:rsid w:val="00285728"/>
    <w:rsid w:val="00285BFD"/>
    <w:rsid w:val="002A7055"/>
    <w:rsid w:val="002B62DB"/>
    <w:rsid w:val="002C1347"/>
    <w:rsid w:val="002D6B04"/>
    <w:rsid w:val="002F4E62"/>
    <w:rsid w:val="00336477"/>
    <w:rsid w:val="00361F44"/>
    <w:rsid w:val="0037384A"/>
    <w:rsid w:val="00382BF6"/>
    <w:rsid w:val="003832E7"/>
    <w:rsid w:val="003A7853"/>
    <w:rsid w:val="003C58EA"/>
    <w:rsid w:val="003D05F3"/>
    <w:rsid w:val="003D1528"/>
    <w:rsid w:val="003D44A3"/>
    <w:rsid w:val="003D782B"/>
    <w:rsid w:val="003F452D"/>
    <w:rsid w:val="003F7D70"/>
    <w:rsid w:val="00406D4A"/>
    <w:rsid w:val="00410CF3"/>
    <w:rsid w:val="00427695"/>
    <w:rsid w:val="00444341"/>
    <w:rsid w:val="00454F0B"/>
    <w:rsid w:val="004663A8"/>
    <w:rsid w:val="00473D78"/>
    <w:rsid w:val="00481CF4"/>
    <w:rsid w:val="00492D26"/>
    <w:rsid w:val="004A56F1"/>
    <w:rsid w:val="004B2CA9"/>
    <w:rsid w:val="004C1B9B"/>
    <w:rsid w:val="004F59D8"/>
    <w:rsid w:val="00545652"/>
    <w:rsid w:val="005773F4"/>
    <w:rsid w:val="00580DFE"/>
    <w:rsid w:val="00583948"/>
    <w:rsid w:val="005856EE"/>
    <w:rsid w:val="005A2E20"/>
    <w:rsid w:val="005A795E"/>
    <w:rsid w:val="005B16B7"/>
    <w:rsid w:val="005C73AB"/>
    <w:rsid w:val="005D59F7"/>
    <w:rsid w:val="005D64CC"/>
    <w:rsid w:val="005D792B"/>
    <w:rsid w:val="005F295C"/>
    <w:rsid w:val="00603C94"/>
    <w:rsid w:val="00605582"/>
    <w:rsid w:val="00611087"/>
    <w:rsid w:val="00612592"/>
    <w:rsid w:val="006207FF"/>
    <w:rsid w:val="00627465"/>
    <w:rsid w:val="0063146E"/>
    <w:rsid w:val="006423F0"/>
    <w:rsid w:val="00667859"/>
    <w:rsid w:val="00680024"/>
    <w:rsid w:val="006924CA"/>
    <w:rsid w:val="006C2019"/>
    <w:rsid w:val="006E1EB1"/>
    <w:rsid w:val="00704103"/>
    <w:rsid w:val="007068EC"/>
    <w:rsid w:val="00707F3C"/>
    <w:rsid w:val="0071190F"/>
    <w:rsid w:val="007179F2"/>
    <w:rsid w:val="00752FA7"/>
    <w:rsid w:val="007A0A4C"/>
    <w:rsid w:val="007B4852"/>
    <w:rsid w:val="007B79D9"/>
    <w:rsid w:val="007E4A4C"/>
    <w:rsid w:val="007E6DFA"/>
    <w:rsid w:val="00801FF3"/>
    <w:rsid w:val="00806328"/>
    <w:rsid w:val="008147F2"/>
    <w:rsid w:val="00815102"/>
    <w:rsid w:val="00820771"/>
    <w:rsid w:val="00820823"/>
    <w:rsid w:val="00820913"/>
    <w:rsid w:val="008663D6"/>
    <w:rsid w:val="008A57C9"/>
    <w:rsid w:val="008B2D9C"/>
    <w:rsid w:val="008C1EF3"/>
    <w:rsid w:val="00921544"/>
    <w:rsid w:val="00941ED8"/>
    <w:rsid w:val="00963FF8"/>
    <w:rsid w:val="00966778"/>
    <w:rsid w:val="00972229"/>
    <w:rsid w:val="009A1EF7"/>
    <w:rsid w:val="009B2DDB"/>
    <w:rsid w:val="009B3189"/>
    <w:rsid w:val="009D4B87"/>
    <w:rsid w:val="009F6F2C"/>
    <w:rsid w:val="00A25B0A"/>
    <w:rsid w:val="00A3032E"/>
    <w:rsid w:val="00A356AC"/>
    <w:rsid w:val="00A46F65"/>
    <w:rsid w:val="00A65B77"/>
    <w:rsid w:val="00A80D92"/>
    <w:rsid w:val="00A81A28"/>
    <w:rsid w:val="00A82A59"/>
    <w:rsid w:val="00A8558E"/>
    <w:rsid w:val="00A952D6"/>
    <w:rsid w:val="00AB0274"/>
    <w:rsid w:val="00AB4995"/>
    <w:rsid w:val="00B01D44"/>
    <w:rsid w:val="00B13171"/>
    <w:rsid w:val="00B33D0B"/>
    <w:rsid w:val="00B408B4"/>
    <w:rsid w:val="00B50763"/>
    <w:rsid w:val="00B72AC9"/>
    <w:rsid w:val="00B744DA"/>
    <w:rsid w:val="00B95317"/>
    <w:rsid w:val="00BB007B"/>
    <w:rsid w:val="00BB5D52"/>
    <w:rsid w:val="00BD0BE8"/>
    <w:rsid w:val="00BE1601"/>
    <w:rsid w:val="00BE3AFB"/>
    <w:rsid w:val="00BF5834"/>
    <w:rsid w:val="00C177D4"/>
    <w:rsid w:val="00C218E7"/>
    <w:rsid w:val="00C27F61"/>
    <w:rsid w:val="00C53828"/>
    <w:rsid w:val="00C97D8C"/>
    <w:rsid w:val="00CA2AF2"/>
    <w:rsid w:val="00CE562C"/>
    <w:rsid w:val="00CF7708"/>
    <w:rsid w:val="00D14EDD"/>
    <w:rsid w:val="00D26FF5"/>
    <w:rsid w:val="00D44EFC"/>
    <w:rsid w:val="00D45C65"/>
    <w:rsid w:val="00D5435F"/>
    <w:rsid w:val="00D66BF0"/>
    <w:rsid w:val="00D72306"/>
    <w:rsid w:val="00D8042B"/>
    <w:rsid w:val="00DB06C8"/>
    <w:rsid w:val="00DC0C24"/>
    <w:rsid w:val="00DC5959"/>
    <w:rsid w:val="00DD6CF6"/>
    <w:rsid w:val="00DF37E5"/>
    <w:rsid w:val="00E03723"/>
    <w:rsid w:val="00E10579"/>
    <w:rsid w:val="00E2132F"/>
    <w:rsid w:val="00E36F11"/>
    <w:rsid w:val="00E460A5"/>
    <w:rsid w:val="00E51368"/>
    <w:rsid w:val="00E52A5E"/>
    <w:rsid w:val="00E72FCE"/>
    <w:rsid w:val="00E7754B"/>
    <w:rsid w:val="00EB65C3"/>
    <w:rsid w:val="00EE71A0"/>
    <w:rsid w:val="00F01532"/>
    <w:rsid w:val="00F024A4"/>
    <w:rsid w:val="00F13FC5"/>
    <w:rsid w:val="00F14226"/>
    <w:rsid w:val="00F1547A"/>
    <w:rsid w:val="00F2743E"/>
    <w:rsid w:val="00F454E7"/>
    <w:rsid w:val="00F500FF"/>
    <w:rsid w:val="00F552B2"/>
    <w:rsid w:val="00F73AE0"/>
    <w:rsid w:val="00F770AD"/>
    <w:rsid w:val="00FB041B"/>
    <w:rsid w:val="00FB486C"/>
    <w:rsid w:val="00FC69D4"/>
    <w:rsid w:val="00FE46D6"/>
    <w:rsid w:val="00FE5CD5"/>
    <w:rsid w:val="00FF0C55"/>
    <w:rsid w:val="00FF268B"/>
    <w:rsid w:val="00FF5190"/>
    <w:rsid w:val="13606887"/>
    <w:rsid w:val="58E86C0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F704E"/>
  <w15:docId w15:val="{72F45B7C-DF2F-4AE5-829B-A4E25E9E8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2">
    <w:name w:val="heading 2"/>
    <w:basedOn w:val="a"/>
    <w:next w:val="a"/>
    <w:qFormat/>
    <w:pPr>
      <w:keepNext/>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paragraph" w:styleId="a4">
    <w:name w:val="Document Map"/>
    <w:basedOn w:val="a"/>
    <w:semiHidden/>
    <w:pPr>
      <w:shd w:val="clear" w:color="auto" w:fill="000080"/>
    </w:pPr>
    <w:rPr>
      <w:rFonts w:ascii="Tahoma" w:hAnsi="Tahoma" w:cs="Tahoma"/>
    </w:rPr>
  </w:style>
  <w:style w:type="paragraph" w:styleId="a5">
    <w:name w:val="header"/>
    <w:basedOn w:val="a"/>
    <w:link w:val="a6"/>
    <w:uiPriority w:val="99"/>
    <w:pPr>
      <w:tabs>
        <w:tab w:val="center" w:pos="4677"/>
        <w:tab w:val="right" w:pos="9355"/>
      </w:tabs>
    </w:pPr>
  </w:style>
  <w:style w:type="paragraph" w:styleId="a7">
    <w:name w:val="footer"/>
    <w:basedOn w:val="a"/>
    <w:link w:val="a8"/>
    <w:pPr>
      <w:tabs>
        <w:tab w:val="center" w:pos="4677"/>
        <w:tab w:val="right" w:pos="9355"/>
      </w:tabs>
    </w:pPr>
  </w:style>
  <w:style w:type="table" w:styleId="a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pPr>
      <w:widowControl w:val="0"/>
      <w:autoSpaceDE w:val="0"/>
      <w:autoSpaceDN w:val="0"/>
      <w:adjustRightInd w:val="0"/>
    </w:pPr>
    <w:rPr>
      <w:rFonts w:ascii="Arial" w:hAnsi="Arial" w:cs="Arial"/>
      <w:b/>
      <w:bCs/>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Style3">
    <w:name w:val="Style3"/>
    <w:basedOn w:val="a"/>
    <w:uiPriority w:val="99"/>
    <w:pPr>
      <w:widowControl w:val="0"/>
      <w:autoSpaceDE w:val="0"/>
      <w:autoSpaceDN w:val="0"/>
      <w:adjustRightInd w:val="0"/>
    </w:pPr>
    <w:rPr>
      <w:sz w:val="24"/>
      <w:szCs w:val="24"/>
    </w:rPr>
  </w:style>
  <w:style w:type="character" w:customStyle="1" w:styleId="FontStyle13">
    <w:name w:val="Font Style13"/>
    <w:uiPriority w:val="99"/>
    <w:rPr>
      <w:rFonts w:ascii="Times New Roman" w:hAnsi="Times New Roman" w:cs="Times New Roman"/>
      <w:sz w:val="26"/>
      <w:szCs w:val="26"/>
    </w:rPr>
  </w:style>
  <w:style w:type="character" w:customStyle="1" w:styleId="20">
    <w:name w:val="Основной текст (2)_"/>
    <w:basedOn w:val="a0"/>
    <w:link w:val="21"/>
    <w:locked/>
    <w:rPr>
      <w:b/>
      <w:bCs/>
      <w:sz w:val="17"/>
      <w:szCs w:val="17"/>
      <w:shd w:val="clear" w:color="auto" w:fill="FFFFFF"/>
    </w:rPr>
  </w:style>
  <w:style w:type="paragraph" w:customStyle="1" w:styleId="21">
    <w:name w:val="Основной текст (2)"/>
    <w:basedOn w:val="a"/>
    <w:link w:val="20"/>
    <w:pPr>
      <w:widowControl w:val="0"/>
      <w:shd w:val="clear" w:color="auto" w:fill="FFFFFF"/>
      <w:spacing w:before="120" w:line="221" w:lineRule="exact"/>
      <w:jc w:val="center"/>
    </w:pPr>
    <w:rPr>
      <w:b/>
      <w:bCs/>
      <w:sz w:val="17"/>
      <w:szCs w:val="17"/>
    </w:rPr>
  </w:style>
  <w:style w:type="character" w:customStyle="1" w:styleId="5">
    <w:name w:val="Основной текст (5)_"/>
    <w:basedOn w:val="a0"/>
    <w:link w:val="50"/>
    <w:locked/>
    <w:rPr>
      <w:sz w:val="18"/>
      <w:szCs w:val="18"/>
      <w:shd w:val="clear" w:color="auto" w:fill="FFFFFF"/>
    </w:rPr>
  </w:style>
  <w:style w:type="paragraph" w:customStyle="1" w:styleId="50">
    <w:name w:val="Основной текст (5)"/>
    <w:basedOn w:val="a"/>
    <w:link w:val="5"/>
    <w:pPr>
      <w:widowControl w:val="0"/>
      <w:shd w:val="clear" w:color="auto" w:fill="FFFFFF"/>
      <w:spacing w:before="780" w:line="0" w:lineRule="atLeast"/>
      <w:jc w:val="both"/>
    </w:pPr>
    <w:rPr>
      <w:sz w:val="18"/>
      <w:szCs w:val="18"/>
    </w:rPr>
  </w:style>
  <w:style w:type="character" w:customStyle="1" w:styleId="4">
    <w:name w:val="Основной текст (4)"/>
    <w:basedOn w:val="a0"/>
    <w:rPr>
      <w:rFonts w:ascii="Times New Roman" w:eastAsia="Times New Roman" w:hAnsi="Times New Roman" w:cs="Times New Roman" w:hint="default"/>
      <w:color w:val="000000"/>
      <w:spacing w:val="0"/>
      <w:w w:val="100"/>
      <w:position w:val="0"/>
      <w:sz w:val="16"/>
      <w:szCs w:val="16"/>
      <w:u w:val="none"/>
      <w:lang w:val="ru-RU" w:eastAsia="ru-RU" w:bidi="ru-RU"/>
    </w:rPr>
  </w:style>
  <w:style w:type="character" w:customStyle="1" w:styleId="22">
    <w:name w:val="Подпись к таблице (2)"/>
    <w:basedOn w:val="a0"/>
    <w:rPr>
      <w:rFonts w:ascii="Times New Roman" w:eastAsia="Times New Roman" w:hAnsi="Times New Roman" w:cs="Times New Roman" w:hint="default"/>
      <w:color w:val="000000"/>
      <w:spacing w:val="0"/>
      <w:w w:val="100"/>
      <w:position w:val="0"/>
      <w:sz w:val="18"/>
      <w:szCs w:val="18"/>
      <w:u w:val="single"/>
      <w:lang w:val="ru-RU" w:eastAsia="ru-RU" w:bidi="ru-RU"/>
    </w:rPr>
  </w:style>
  <w:style w:type="character" w:customStyle="1" w:styleId="29pt">
    <w:name w:val="Основной текст (2) + 9 pt"/>
    <w:basedOn w:val="20"/>
    <w:rPr>
      <w:b/>
      <w:bCs/>
      <w:color w:val="000000"/>
      <w:spacing w:val="0"/>
      <w:w w:val="100"/>
      <w:position w:val="0"/>
      <w:sz w:val="18"/>
      <w:szCs w:val="18"/>
      <w:shd w:val="clear" w:color="auto" w:fill="FFFFFF"/>
      <w:lang w:val="ru-RU" w:eastAsia="ru-RU" w:bidi="ru-RU"/>
    </w:rPr>
  </w:style>
  <w:style w:type="character" w:customStyle="1" w:styleId="a6">
    <w:name w:val="Верхний колонтитул Знак"/>
    <w:basedOn w:val="a0"/>
    <w:link w:val="a5"/>
    <w:uiPriority w:val="99"/>
  </w:style>
  <w:style w:type="character" w:customStyle="1" w:styleId="a8">
    <w:name w:val="Нижний колонтитул Знак"/>
    <w:basedOn w:val="a0"/>
    <w:link w:val="a7"/>
  </w:style>
  <w:style w:type="paragraph" w:customStyle="1" w:styleId="p6">
    <w:name w:val="p6"/>
    <w:basedOn w:val="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consultantplus://offline/ref=790D01E7362125EA9A6F1124ECA87618743056148921D4AA7EBD976F7FA50FD3ED0891AFED8A836B56uEJ"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89D0DD-1D08-426B-9F4F-562B1BA4958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948</Words>
  <Characters>5407</Characters>
  <Application>Microsoft Office Word</Application>
  <DocSecurity>0</DocSecurity>
  <Lines>45</Lines>
  <Paragraphs>12</Paragraphs>
  <ScaleCrop>false</ScaleCrop>
  <Company>Комитет финансов Любытино</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Бухгалтерия</dc:creator>
  <cp:lastModifiedBy>Сивец С.Н.</cp:lastModifiedBy>
  <cp:revision>27</cp:revision>
  <cp:lastPrinted>2024-05-29T06:28:00Z</cp:lastPrinted>
  <dcterms:created xsi:type="dcterms:W3CDTF">2024-04-17T06:49:00Z</dcterms:created>
  <dcterms:modified xsi:type="dcterms:W3CDTF">2024-06-18T06:17:00Z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1049-12.2.0.13472</vt:lpwstr>
  </property>
  <property fmtid="{D5CDD505-2E9C-101B-9397-08002B2CF9AE}" pid="3" name="ICV">
    <vt:lpwstr>B3888AB8E1384FB9A90C97F3CE7176A0_13</vt:lpwstr>
  </property>
</Properties>
</file>