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FF3B" w14:textId="77777777" w:rsidR="009777D3" w:rsidRDefault="009777D3" w:rsidP="009777D3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777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 выбрать вклад</w:t>
      </w:r>
    </w:p>
    <w:p w14:paraId="3050D30A" w14:textId="77777777" w:rsidR="009777D3" w:rsidRPr="009777D3" w:rsidRDefault="009777D3" w:rsidP="009777D3">
      <w:pPr>
        <w:spacing w:after="0" w:line="240" w:lineRule="auto"/>
        <w:ind w:left="-142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011522D" w14:textId="3A451869" w:rsidR="009777D3" w:rsidRPr="009777D3" w:rsidRDefault="009777D3" w:rsidP="009777D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</w:t>
      </w:r>
      <w:r w:rsidRPr="009777D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Банковский вклад — это простой способ сохранить свои сбережения или накопить на крупную покупку. Вы передаете некоторую сумму в банк, и он выплачивает вам проценты за то время, пока деньги хранятся у него. Рассказываем, как выбрать подходящий вклад и о чем стоит помнить, когда вы его уже открыли.</w:t>
      </w:r>
    </w:p>
    <w:p w14:paraId="163413D3" w14:textId="77777777" w:rsidR="007E6745" w:rsidRDefault="007E6745" w:rsidP="007E6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r w:rsidRPr="007E67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клады часто называют депозитами. </w:t>
      </w:r>
    </w:p>
    <w:p w14:paraId="5A58E6E7" w14:textId="202F8B66" w:rsidR="007E6745" w:rsidRPr="007E6745" w:rsidRDefault="007E6745" w:rsidP="007E6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 одно и то же?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Строго говоря, вклад и депозит — разные вещи. Понятие депозит шире — это любые ценности, которые вы передаете на хранение. Не только деньги, но и ценные бумаги или драгоценные металлы.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Вклад же подразумевает именно денежное вложение. Но так как любой вклад можно назвать депозитом, банки часто ставят знак равенства между этими понятиями для клиентов.</w:t>
      </w:r>
    </w:p>
    <w:p w14:paraId="28E65389" w14:textId="77777777" w:rsidR="007E6745" w:rsidRDefault="007E6745" w:rsidP="007E6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Кто может открыть вклад в банке?</w:t>
      </w:r>
    </w:p>
    <w:p w14:paraId="63E45359" w14:textId="271F7727" w:rsidR="007E6745" w:rsidRDefault="007E6745" w:rsidP="007E6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Любой гражданин России, если ему исполнилось 14 лет. Гражданин другого государства на территории нашей страны может открыть счет или вклад только в тех банках, у которых есть лицензия на работу с иностранной валютой, даже если счет будет в рублях.</w:t>
      </w:r>
    </w:p>
    <w:p w14:paraId="444FAF56" w14:textId="77777777" w:rsidR="007E6745" w:rsidRDefault="007E6745" w:rsidP="007E6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 начисляется доход по вкладу?</w:t>
      </w:r>
    </w:p>
    <w:p w14:paraId="6D62CBD9" w14:textId="0D8BCEBC" w:rsidR="007E6745" w:rsidRPr="007E6745" w:rsidRDefault="007E6745" w:rsidP="007E6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 вашем договоре о вкладе указана процентная ставка. Она бывает нескольких видов:</w:t>
      </w:r>
      <w:r w:rsidR="00E045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фиксированная — постоянная на весь срок депозита;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переменная — в разные периоды имеет разные, но заранее известные значения. Например, в первые три месяца доход составляет 7% годовых, в последующие три — 5%, а затем — всего 3%;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плавающая — зависит от какого-то меняющегося рыночного показателя и поэтому непредсказуема.</w:t>
      </w:r>
    </w:p>
    <w:p w14:paraId="13ED15BF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 решил открыть вклад. С чего начать?</w:t>
      </w:r>
    </w:p>
    <w:p w14:paraId="76EBAB96" w14:textId="0967F30B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начала определитесь, на что вы откладываете деньги и какие предложения банков вам наиболее важны. Для этого ответьте себе на несколько вопросов.</w:t>
      </w:r>
    </w:p>
    <w:p w14:paraId="01A20F27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Когда я хочу получить деньги обратно?</w:t>
      </w:r>
    </w:p>
    <w:p w14:paraId="4D902BBD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Тем, кому сбережения могут понадобиться в любой момент, банки часто предлагают вклад до востребования. Вы вправе снять с него деньги в любой момент, и проценты не сгорят. Но ставка по таким вкладам крайне низкая — обычно не больше 0,1% годовых.</w:t>
      </w:r>
    </w:p>
    <w:p w14:paraId="677F1A14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таких случаях более выгодным решением может оказаться накопительный счет. С него можно снимать любые суммы когда угодно, а процент часто бывает выше, чем по вкладу до востребования.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вы копите к какой-то определенной дате, то имеет смысл открыть срочный вклад – положить деньги на фиксированный период.</w:t>
      </w:r>
    </w:p>
    <w:p w14:paraId="167F2ECC" w14:textId="268C312A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Чаще всего банки предлагают депозиты на три, шесть, девять месяцев, один, два или три года.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Обычно чем длиннее срок вклада, тем выше по нему ставка. Но в большинстве случаев, если вы решите забрать деньги до окончания договора, проценты вам пересчитают по ставке до востребования. Фактически вы получите только ту сумму, которую внесли изначально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Если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нет точной даты, когда понадобятся деньги, можно открыть короткий депозит и настроить его пролонгацию. </w:t>
      </w:r>
    </w:p>
    <w:p w14:paraId="253D3E95" w14:textId="532D93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 заберете вклад в день, когда он закончится, – банк автоматически продлит его на тот же срок. Как правило, на тех же условиях, которые действуют на дату пролонгации для депозитов с той же суммой и сроком. В таком случае, даже если придется экстренно снять деньги, вы потеряете относительно небольшую сумму процентов. </w:t>
      </w:r>
    </w:p>
    <w:p w14:paraId="39969CD1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D1D22ED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 открыть вклад?</w:t>
      </w:r>
    </w:p>
    <w:p w14:paraId="11190DE0" w14:textId="20AADA5C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вы уже решили, какой депозит и где хотите открыть, вам остается заключить договор банковского вклада. Это документ, в котором определены: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 (название) вклада;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 начальная сумма;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процентная ставка;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начисления процентов (простые проценты или капитализация);срок возврата вклада, порядок возврата, в том числе досрочного (некоторые банки требуют предупреждать о закрытии вклада и заказе денег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за несколько дней, если вы хотите забрать их наличными);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другие условия, например возможность пополнять вклад или частично снимать с него деньги.</w:t>
      </w:r>
    </w:p>
    <w:p w14:paraId="5E2960A2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 банк вернет мне вклад?</w:t>
      </w:r>
    </w:p>
    <w:p w14:paraId="1960A2B1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Какой бы вклад вы ни открыли, банк вернет вам деньги по первому требованию. Но при досрочном расторжении договора вы можете потерять проценты полностью или частично.</w:t>
      </w:r>
    </w:p>
    <w:p w14:paraId="71925A56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Регулятор рекомендовал банкам напоминать вкладчикам о том, что их депозит скоро заканчивается. Но стоит и самому следить за сроком своего вклада. Если вы не забираете свои деньги, ваш депозит может стать вкладом до востребования с минимальной ставкой.</w:t>
      </w:r>
    </w:p>
    <w:p w14:paraId="13EF689A" w14:textId="2B4E2FF3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Некоторые договоры предусматривают автоматическую пролонгацию на тех же условиях, что и у аналогичных вкладов на дату продления. Например, вклад «Выгодный» предусматривал 5% годовых, когда вы его заключали. А через два года, когда срок вашего депозита заканчивается, по вкладу «Выгодный» банк предлагает 3,5% годовых — на этих условиях вам его и продлят.</w:t>
      </w:r>
    </w:p>
    <w:p w14:paraId="0DA6A937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Можно ли передать вклад по наследству?</w:t>
      </w:r>
    </w:p>
    <w:p w14:paraId="6BBC31DB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Да. Для этого нужно составить завещание или завещательное распоряжение. Это разные документы.</w:t>
      </w:r>
    </w:p>
    <w:p w14:paraId="5B350E12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Завещание составляется у нотариуса, который возьмет за него госпошлину и оплату своих услуг. Завещательное распоряжение можно бесплатно написать прямо в отделении банка, где вы открыли вклад.</w:t>
      </w:r>
    </w:p>
    <w:p w14:paraId="7C55A911" w14:textId="77777777" w:rsid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по завещательному распоряжению, и по завещанию наследник получит доступ к вкладу только после того, как закончится процедура оформления наследства. Сразу можно получить не более 100 000 рублей на организацию похорон — по постановлению нотариуса.</w:t>
      </w:r>
    </w:p>
    <w:p w14:paraId="39C86853" w14:textId="1D69BBC8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завещание, и распоряжение можно оформить на любого человека, не обязательно родственника. Без этих документов вклад будет включен в состав наследства и поделен между близкими в порядке очереди по степени родства.</w:t>
      </w:r>
    </w:p>
    <w:p w14:paraId="5F0EC851" w14:textId="77777777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Все ли деньги на вкладе защищены?</w:t>
      </w:r>
    </w:p>
    <w:p w14:paraId="41700C64" w14:textId="18C1D4D6" w:rsidR="007E6745" w:rsidRPr="007E6745" w:rsidRDefault="007E6745" w:rsidP="007E6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7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Сбережения на банковских счетах и вкладах защищены государством. Но у страховки есть лимит. Если у вашего банка отзовут лицензию, вы сможете рассчитывать на компенсацию в пределах 1,4 млн рублей. При этом будут просуммированы все ваши счета и вклады в этом банке, включая проценты по ним.</w:t>
      </w:r>
    </w:p>
    <w:p w14:paraId="5E2B0B4A" w14:textId="14DBE38B" w:rsidR="00CF007F" w:rsidRPr="00482980" w:rsidRDefault="00EB0F8D" w:rsidP="0097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</w:t>
      </w:r>
      <w:r w:rsidR="00CF007F" w:rsidRPr="00482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консультативной помощью по возникающим вопросам можно обратиться:</w:t>
      </w:r>
    </w:p>
    <w:p w14:paraId="345D0D9F" w14:textId="77777777" w:rsidR="00CF007F" w:rsidRPr="00482980" w:rsidRDefault="00CF007F" w:rsidP="00482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82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 Общественные приемные Управления Роспотребнадзора по Новгородской области по адресу: В. Новгород, ул. Германа, д.14 каб. № 101 тел. 971-106, 971-083;</w:t>
      </w:r>
      <w:r w:rsidRPr="004829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-в  Центр по информированию и консультированию потребителей по адресу: г. Великий Новгород, ул. Германа 29а, каб.1.2 тел. 77-20-38, 73-06-77  </w:t>
      </w:r>
    </w:p>
    <w:p w14:paraId="70E04A46" w14:textId="77777777" w:rsidR="00CF007F" w:rsidRPr="00CF007F" w:rsidRDefault="00CF007F" w:rsidP="00482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информируем, что функционирует Государственный информационный </w:t>
      </w:r>
      <w:r w:rsidRPr="00115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для потребителей. Каждый потребитель может ознакомиться с многочисленными памятками, обучающими видеороликами</w:t>
      </w:r>
      <w:r w:rsidRPr="00CF00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14:paraId="678E6480" w14:textId="77777777" w:rsidR="00CF007F" w:rsidRPr="00CF007F" w:rsidRDefault="00CF007F" w:rsidP="00CF007F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14:paraId="7DDCC91A" w14:textId="7B3B495A" w:rsidR="00004EFA" w:rsidRPr="00CF007F" w:rsidRDefault="00004EFA" w:rsidP="00E0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4EFA" w:rsidRPr="00CF007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37EA" w14:textId="77777777" w:rsidR="00B70727" w:rsidRDefault="00B70727" w:rsidP="00DD479D">
      <w:pPr>
        <w:spacing w:after="0" w:line="240" w:lineRule="auto"/>
      </w:pPr>
      <w:r>
        <w:separator/>
      </w:r>
    </w:p>
  </w:endnote>
  <w:endnote w:type="continuationSeparator" w:id="0">
    <w:p w14:paraId="453CC8FC" w14:textId="77777777" w:rsidR="00B70727" w:rsidRDefault="00B70727" w:rsidP="00DD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E01E" w14:textId="77777777" w:rsidR="00B70727" w:rsidRDefault="00B70727" w:rsidP="00DD479D">
      <w:pPr>
        <w:spacing w:after="0" w:line="240" w:lineRule="auto"/>
      </w:pPr>
      <w:r>
        <w:separator/>
      </w:r>
    </w:p>
  </w:footnote>
  <w:footnote w:type="continuationSeparator" w:id="0">
    <w:p w14:paraId="53A929DB" w14:textId="77777777" w:rsidR="00B70727" w:rsidRDefault="00B70727" w:rsidP="00DD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6042" w14:textId="366F0D50" w:rsidR="00DD479D" w:rsidRDefault="00DD479D">
    <w:pPr>
      <w:pStyle w:val="a9"/>
    </w:pPr>
    <w:r>
      <w:t>Управление Роспотребнадзора по Новгородской области информирует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8F"/>
    <w:rsid w:val="00004EFA"/>
    <w:rsid w:val="000F622C"/>
    <w:rsid w:val="00115983"/>
    <w:rsid w:val="00247929"/>
    <w:rsid w:val="00311D47"/>
    <w:rsid w:val="00482980"/>
    <w:rsid w:val="007E6745"/>
    <w:rsid w:val="00951258"/>
    <w:rsid w:val="009777D3"/>
    <w:rsid w:val="00B70727"/>
    <w:rsid w:val="00CF007F"/>
    <w:rsid w:val="00DD479D"/>
    <w:rsid w:val="00E04582"/>
    <w:rsid w:val="00E3238F"/>
    <w:rsid w:val="00E92411"/>
    <w:rsid w:val="00E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018D"/>
  <w15:chartTrackingRefBased/>
  <w15:docId w15:val="{824EC643-E15D-443F-8EC9-1F271CD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00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CF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07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777D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77D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D4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479D"/>
  </w:style>
  <w:style w:type="paragraph" w:styleId="ab">
    <w:name w:val="footer"/>
    <w:basedOn w:val="a"/>
    <w:link w:val="ac"/>
    <w:uiPriority w:val="99"/>
    <w:unhideWhenUsed/>
    <w:rsid w:val="00DD4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6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806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3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85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57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7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7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85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9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578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KaravanovaTV</cp:lastModifiedBy>
  <cp:revision>4</cp:revision>
  <cp:lastPrinted>2025-06-04T13:06:00Z</cp:lastPrinted>
  <dcterms:created xsi:type="dcterms:W3CDTF">2025-06-04T13:06:00Z</dcterms:created>
  <dcterms:modified xsi:type="dcterms:W3CDTF">2025-09-09T06:37:00Z</dcterms:modified>
</cp:coreProperties>
</file>