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44" w:rsidRDefault="00102844" w:rsidP="0015650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6D4B71" w:rsidRDefault="006D4B71" w:rsidP="006D4B7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center"/>
        <w:rPr>
          <w:sz w:val="24"/>
          <w:szCs w:val="24"/>
        </w:rPr>
      </w:pPr>
      <w:r w:rsidRPr="006D4B71">
        <w:rPr>
          <w:sz w:val="24"/>
          <w:szCs w:val="24"/>
        </w:rPr>
        <w:t>Страхование вкладов: все ли деньги в банке защищены?</w:t>
      </w:r>
    </w:p>
    <w:p w:rsidR="006D4B71" w:rsidRPr="006D4B71" w:rsidRDefault="006D4B71" w:rsidP="006D4B7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center"/>
        <w:rPr>
          <w:sz w:val="24"/>
          <w:szCs w:val="24"/>
        </w:rPr>
      </w:pPr>
    </w:p>
    <w:p w:rsidR="006D4B71" w:rsidRPr="006D4B71" w:rsidRDefault="006D4B71" w:rsidP="006D4B71">
      <w:pPr>
        <w:pStyle w:val="text-bas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>
        <w:t xml:space="preserve">В </w:t>
      </w:r>
      <w:r w:rsidRPr="006D4B71">
        <w:t>России работает система страхования вкладов. Она защищает деньги клиентов при отзыве у банка лицензии. При этом важно знать нюансы программы: в одних случаях страховка не действует, в других – можно рассчитывать на повышенную страховую выплату.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Как работает система страхования вкладов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Все банки в России обязаны соблюдать требования</w:t>
      </w:r>
      <w:r>
        <w:t xml:space="preserve"> </w:t>
      </w:r>
      <w:r w:rsidRPr="006D4B71">
        <w:rPr>
          <w:bdr w:val="single" w:sz="2" w:space="0" w:color="auto" w:frame="1"/>
        </w:rPr>
        <w:t> законодательства</w:t>
      </w:r>
      <w:r w:rsidRPr="006D4B71">
        <w:t>, которые касаются финансовой стабильности, защиты интересов клиентов, противодействия отмыванию средств и др. Контроль за этим осуществляет Банк России. Он выдает финансовым организациям лицензии, разрешающие ведение деятельности, а также имеет полномочия по их отзыву за нарушения. Банки без лицензии работать не могут – в таком случае их деятельность является незаконной.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Все банки, у </w:t>
      </w:r>
      <w:proofErr w:type="gramStart"/>
      <w:r w:rsidRPr="006D4B71">
        <w:t>которых есть лицензия на привлечение во вклады денежных средств физических лиц являются</w:t>
      </w:r>
      <w:proofErr w:type="gramEnd"/>
      <w:r w:rsidRPr="006D4B71">
        <w:t xml:space="preserve"> участниками системы страхования вкладов (ССВ). Их вкладчики защищены и в случае отзыва лицензии могут рассчитывать на страховое возмещение со стороны Агентства по страхованию вкладов (АСВ). Проверить наличие лицензии у своего банка можно на официальных сайтах</w:t>
      </w:r>
      <w:r w:rsidRPr="006D4B71">
        <w:rPr>
          <w:bdr w:val="single" w:sz="2" w:space="0" w:color="auto" w:frame="1"/>
        </w:rPr>
        <w:t> Банка России</w:t>
      </w:r>
      <w:r w:rsidRPr="006D4B71">
        <w:t> и</w:t>
      </w:r>
      <w:r w:rsidRPr="006D4B71">
        <w:rPr>
          <w:bdr w:val="single" w:sz="2" w:space="0" w:color="auto" w:frame="1"/>
        </w:rPr>
        <w:t> АСВ</w:t>
      </w:r>
      <w:r w:rsidRPr="006D4B71">
        <w:t>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Когда и как получить страховую выплату? 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Страховой случай наступает, когда регулятор банковской системы, Банк России, отзывает у банка лицензию или запрещает банку выдавать деньги, объявляя мораторий на удовлетворение требований кредиторов. В этих случаях АСВ определяет банк-агент, через который будут производиться страховые выплаты. От вкладчика «лопнувшего» банка потребуется: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обратиться в уполномоченный банк-агент или офис АСВ,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подать заявление на получение страховки,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proofErr w:type="gramStart"/>
      <w:r w:rsidRPr="006D4B71">
        <w:t>предоставить необходимые документы</w:t>
      </w:r>
      <w:proofErr w:type="gramEnd"/>
      <w:r w:rsidRPr="006D4B71">
        <w:t xml:space="preserve"> (паспорт и реквизиты банковского счета).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Страховая выплата </w:t>
      </w:r>
      <w:r w:rsidRPr="006D4B71">
        <w:rPr>
          <w:bdr w:val="single" w:sz="2" w:space="0" w:color="auto" w:frame="1"/>
        </w:rPr>
        <w:t>производится</w:t>
      </w:r>
      <w:r w:rsidRPr="006D4B71">
        <w:t> не позднее 14 дней после предоставления всех необходимых документов. Выплату можно получить наличными либо переводом в любой другой банк.   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 19 марта 2024 года за получением страхового возмещения </w:t>
      </w:r>
      <w:r w:rsidRPr="006D4B71">
        <w:rPr>
          <w:bdr w:val="single" w:sz="2" w:space="0" w:color="auto" w:frame="1"/>
        </w:rPr>
        <w:t>можно</w:t>
      </w:r>
      <w:r w:rsidRPr="006D4B71">
        <w:t xml:space="preserve"> обращаться </w:t>
      </w:r>
      <w:proofErr w:type="spellStart"/>
      <w:r w:rsidRPr="006D4B71">
        <w:t>онлайн</w:t>
      </w:r>
      <w:proofErr w:type="spellEnd"/>
      <w:r w:rsidRPr="006D4B71">
        <w:t>: через сайт АСВ или портал «</w:t>
      </w:r>
      <w:proofErr w:type="spellStart"/>
      <w:r w:rsidRPr="006D4B71">
        <w:t>Госуслуги</w:t>
      </w:r>
      <w:proofErr w:type="spellEnd"/>
      <w:r w:rsidRPr="006D4B71">
        <w:t>».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Страховые лимиты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Государством установлены лимиты страховых выплат вкладчикам. В общем порядке это 1,4 </w:t>
      </w:r>
      <w:proofErr w:type="spellStart"/>
      <w:proofErr w:type="gramStart"/>
      <w:r w:rsidRPr="006D4B71">
        <w:t>млн</w:t>
      </w:r>
      <w:proofErr w:type="spellEnd"/>
      <w:proofErr w:type="gramEnd"/>
      <w:r w:rsidRPr="006D4B71">
        <w:t xml:space="preserve"> рублей для одного банка. При наступлении страхового случая АСВ выплачивает страховое возмещение в пределах этой суммы.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Если есть необходимость разместить на вкладах </w:t>
      </w:r>
      <w:proofErr w:type="spellStart"/>
      <w:r w:rsidRPr="006D4B71">
        <w:t>бОльшую</w:t>
      </w:r>
      <w:proofErr w:type="spellEnd"/>
      <w:r w:rsidRPr="006D4B71">
        <w:t xml:space="preserve"> сумму, например 2 </w:t>
      </w:r>
      <w:proofErr w:type="spellStart"/>
      <w:proofErr w:type="gramStart"/>
      <w:r w:rsidRPr="006D4B71">
        <w:t>млн</w:t>
      </w:r>
      <w:proofErr w:type="spellEnd"/>
      <w:proofErr w:type="gramEnd"/>
      <w:r w:rsidRPr="006D4B71">
        <w:t xml:space="preserve"> рублей, то следует разложить деньги по разным банкам: например, 1,4 </w:t>
      </w:r>
      <w:proofErr w:type="spellStart"/>
      <w:r w:rsidRPr="006D4B71">
        <w:t>млн</w:t>
      </w:r>
      <w:proofErr w:type="spellEnd"/>
      <w:r w:rsidRPr="006D4B71">
        <w:t xml:space="preserve"> рублей – в один банк и еще 600 тыс. рублей – в другой банк. В этом случае страховка покроет оба вклада.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Кстати!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В отдельных случаях государством предусмотрен повышенный лимит страховой выплаты –10 </w:t>
      </w:r>
      <w:proofErr w:type="spellStart"/>
      <w:proofErr w:type="gramStart"/>
      <w:r w:rsidRPr="006D4B71">
        <w:t>млн</w:t>
      </w:r>
      <w:proofErr w:type="spellEnd"/>
      <w:proofErr w:type="gramEnd"/>
      <w:r w:rsidRPr="006D4B71">
        <w:t xml:space="preserve"> рублей: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деньги лежат в банке на </w:t>
      </w:r>
      <w:proofErr w:type="spellStart"/>
      <w:r w:rsidRPr="006D4B71">
        <w:t>эскроу-счете</w:t>
      </w:r>
      <w:proofErr w:type="spellEnd"/>
      <w:r w:rsidRPr="006D4B71">
        <w:t xml:space="preserve"> (специальный счет, на котором хранятся деньги дольщика до введения дома в эксплуатацию, после чего передаются застройщику),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деньги достались в наследство,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 получены с продажи жилья или садового участка,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на счет зачислено возмещение ущерба жизни, здоровью или личному имуществу,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на счет поступили социальные выплаты, пособия, субсидии (включая гранты),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деньги на счету оказались вследствие исполнения решения суда.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Важно!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lastRenderedPageBreak/>
        <w:t>Если лимит все же был превышен, то можно попробовать получить остаток суммы в ходе конкурсного производства, когда активы банка реализуются на рынке, а средства распределяются между кредиторами. Однако в данном случае сре</w:t>
      </w:r>
      <w:proofErr w:type="gramStart"/>
      <w:r w:rsidRPr="006D4B71">
        <w:t>дств дл</w:t>
      </w:r>
      <w:proofErr w:type="gramEnd"/>
      <w:r w:rsidRPr="006D4B71">
        <w:t>я того, чтобы рассчитаться со всеми кредиторами, может не хватить.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На что не распространяется страховка?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proofErr w:type="gramStart"/>
      <w:r w:rsidRPr="006D4B71">
        <w:t xml:space="preserve">Страховка от государства действует для денег на счетах, банковских картах (личных, </w:t>
      </w:r>
      <w:proofErr w:type="spellStart"/>
      <w:r w:rsidRPr="006D4B71">
        <w:t>зарплатных</w:t>
      </w:r>
      <w:proofErr w:type="spellEnd"/>
      <w:r w:rsidRPr="006D4B71">
        <w:t>, студенческих, пенсионных), вкладов (включая срочные, до востребования и в валюте).</w:t>
      </w:r>
      <w:proofErr w:type="gramEnd"/>
      <w:r w:rsidRPr="006D4B71">
        <w:t xml:space="preserve"> При этом есть исключения, на которые не распространяется государственная страховка: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 на электронных кошельках (</w:t>
      </w:r>
      <w:proofErr w:type="spellStart"/>
      <w:r w:rsidRPr="006D4B71">
        <w:t>ЮMoney</w:t>
      </w:r>
      <w:proofErr w:type="spellEnd"/>
      <w:r w:rsidRPr="006D4B71">
        <w:t xml:space="preserve">, </w:t>
      </w:r>
      <w:proofErr w:type="spellStart"/>
      <w:r w:rsidRPr="006D4B71">
        <w:t>WebMoney</w:t>
      </w:r>
      <w:proofErr w:type="spellEnd"/>
      <w:proofErr w:type="gramStart"/>
      <w:r w:rsidRPr="006D4B71">
        <w:t xml:space="preserve"> )</w:t>
      </w:r>
      <w:proofErr w:type="gramEnd"/>
      <w:r w:rsidRPr="006D4B71">
        <w:t>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вклады в зарубежных филиалах российских банков,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средства, находящиеся в доверительном управлении банков,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средства, размещенные на обезличенных металлических счетах (ОМС),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инвестиции, размещенные в ценных бумагах (акции, облигации, </w:t>
      </w:r>
      <w:proofErr w:type="spellStart"/>
      <w:r w:rsidRPr="006D4B71">
        <w:t>БПИФы</w:t>
      </w:r>
      <w:proofErr w:type="spellEnd"/>
      <w:r w:rsidRPr="006D4B71">
        <w:t>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вклады на предъявителя (снять деньги может кто угодно при предъявлении сертификата или сберкнижки, </w:t>
      </w:r>
      <w:proofErr w:type="gramStart"/>
      <w:r w:rsidRPr="006D4B71">
        <w:t>подтверждающих</w:t>
      </w:r>
      <w:proofErr w:type="gramEnd"/>
      <w:r w:rsidRPr="006D4B71">
        <w:t xml:space="preserve"> владение).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Эти деньги не застрахованы АСВ. Можно рассчитывать на их возврат только в результате конкурсного производства, однако гарантий нет – все зависит от финансового состояния банка, у которого отозвали лицензию.  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На что обратить внимание при размещении денег в банке?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Наличие лицензии Банка России.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Охват банковского инструмента страховкой от АСВ (есть исключения – электронные кошельки, доверительное управление, ОМС).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Лимиты страхового покрытия (1,4 </w:t>
      </w:r>
      <w:proofErr w:type="spellStart"/>
      <w:proofErr w:type="gramStart"/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млн</w:t>
      </w:r>
      <w:proofErr w:type="spellEnd"/>
      <w:proofErr w:type="gramEnd"/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рублей в общем порядке и 10 </w:t>
      </w:r>
      <w:proofErr w:type="spellStart"/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млн</w:t>
      </w:r>
      <w:proofErr w:type="spellEnd"/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рублей для отдельных случаев), при превышении суммы раскладываем средства по разным банкам.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Также важно хранить документы о размещении средств (вкладов, счетов, банковских карт и др.) и контролировать корректность указанных в банковских документах личных данных. Это защитит от возможных проблем при наступлении страхового случая. </w:t>
      </w:r>
    </w:p>
    <w:p w:rsidR="004A1176" w:rsidRPr="00747D78" w:rsidRDefault="00102844" w:rsidP="00156500"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7EDD">
        <w:rPr>
          <w:rFonts w:ascii="Times New Roman" w:hAnsi="Times New Roman" w:cs="Times New Roman"/>
          <w:sz w:val="24"/>
          <w:szCs w:val="24"/>
        </w:rPr>
        <w:t xml:space="preserve">    </w:t>
      </w:r>
      <w:r w:rsidR="004A1176" w:rsidRPr="00156500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 — в  Общественной приемной Управления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  области по телефонам:  971-106, 971-083.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747D78">
        <w:t xml:space="preserve"> ;</w:t>
      </w:r>
      <w:proofErr w:type="gramEnd"/>
      <w:r w:rsidRPr="00747D78">
        <w:t xml:space="preserve"> тел. 77-20-38; 73-06-77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-по телефону Единого консультационного центра </w:t>
      </w:r>
      <w:proofErr w:type="spellStart"/>
      <w:r w:rsidRPr="00747D78">
        <w:t>Роспотребнадзора</w:t>
      </w:r>
      <w:proofErr w:type="spellEnd"/>
      <w:r w:rsidRPr="00747D78"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4A1176" w:rsidRPr="00747D78" w:rsidRDefault="004A1176" w:rsidP="004A117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-в отделе МФЦ  по </w:t>
      </w:r>
      <w:proofErr w:type="gramStart"/>
      <w:r w:rsidRPr="00747D78">
        <w:t>г</w:t>
      </w:r>
      <w:proofErr w:type="gramEnd"/>
      <w:r w:rsidRPr="00747D78"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sectPr w:rsidR="004A1176" w:rsidRPr="00747D78" w:rsidSect="006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069"/>
    <w:multiLevelType w:val="multilevel"/>
    <w:tmpl w:val="04F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12D10"/>
    <w:multiLevelType w:val="multilevel"/>
    <w:tmpl w:val="079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13E5E"/>
    <w:multiLevelType w:val="multilevel"/>
    <w:tmpl w:val="C85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316A6"/>
    <w:multiLevelType w:val="multilevel"/>
    <w:tmpl w:val="0F8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D35B11"/>
    <w:multiLevelType w:val="multilevel"/>
    <w:tmpl w:val="CF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54287"/>
    <w:multiLevelType w:val="multilevel"/>
    <w:tmpl w:val="063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52B02"/>
    <w:multiLevelType w:val="multilevel"/>
    <w:tmpl w:val="6D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C745E"/>
    <w:multiLevelType w:val="multilevel"/>
    <w:tmpl w:val="1A9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9800BC"/>
    <w:multiLevelType w:val="multilevel"/>
    <w:tmpl w:val="9A4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D80F41"/>
    <w:multiLevelType w:val="multilevel"/>
    <w:tmpl w:val="AB4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407A0"/>
    <w:multiLevelType w:val="multilevel"/>
    <w:tmpl w:val="8FC0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918"/>
    <w:rsid w:val="000444EF"/>
    <w:rsid w:val="000611D7"/>
    <w:rsid w:val="00081DA2"/>
    <w:rsid w:val="00102844"/>
    <w:rsid w:val="00156500"/>
    <w:rsid w:val="001F43D5"/>
    <w:rsid w:val="003F258C"/>
    <w:rsid w:val="00432918"/>
    <w:rsid w:val="004A1176"/>
    <w:rsid w:val="005C7EDD"/>
    <w:rsid w:val="00624A94"/>
    <w:rsid w:val="006D4B71"/>
    <w:rsid w:val="00747D78"/>
    <w:rsid w:val="008327EB"/>
    <w:rsid w:val="00A92DAB"/>
    <w:rsid w:val="00B160F6"/>
    <w:rsid w:val="00B279CF"/>
    <w:rsid w:val="00D80567"/>
    <w:rsid w:val="00DA2109"/>
    <w:rsid w:val="00E16B44"/>
    <w:rsid w:val="00E60352"/>
    <w:rsid w:val="00E9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94"/>
  </w:style>
  <w:style w:type="paragraph" w:styleId="1">
    <w:name w:val="heading 1"/>
    <w:basedOn w:val="a"/>
    <w:link w:val="10"/>
    <w:uiPriority w:val="9"/>
    <w:qFormat/>
    <w:rsid w:val="0043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32918"/>
  </w:style>
  <w:style w:type="character" w:styleId="a3">
    <w:name w:val="Hyperlink"/>
    <w:basedOn w:val="a0"/>
    <w:uiPriority w:val="99"/>
    <w:semiHidden/>
    <w:unhideWhenUsed/>
    <w:rsid w:val="00432918"/>
    <w:rPr>
      <w:color w:val="0000FF"/>
      <w:u w:val="single"/>
    </w:rPr>
  </w:style>
  <w:style w:type="character" w:customStyle="1" w:styleId="tags-newstext">
    <w:name w:val="tags-news__text"/>
    <w:basedOn w:val="a0"/>
    <w:rsid w:val="00432918"/>
  </w:style>
  <w:style w:type="character" w:customStyle="1" w:styleId="apple-converted-space">
    <w:name w:val="apple-converted-space"/>
    <w:basedOn w:val="a0"/>
    <w:rsid w:val="00432918"/>
  </w:style>
  <w:style w:type="paragraph" w:styleId="a4">
    <w:name w:val="Normal (Web)"/>
    <w:basedOn w:val="a"/>
    <w:uiPriority w:val="99"/>
    <w:unhideWhenUsed/>
    <w:rsid w:val="0043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117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ase">
    <w:name w:val="text-base"/>
    <w:basedOn w:val="a"/>
    <w:rsid w:val="0008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871542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8197296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6098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3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518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08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3924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231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8933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162375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3043897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375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9959843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581570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8435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5899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50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  <w:div w:id="6149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75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026541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014772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8476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7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74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293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745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56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0575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9750728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69815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306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793105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5979770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41453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78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59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122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2024-05-08T06:16:00Z</cp:lastPrinted>
  <dcterms:created xsi:type="dcterms:W3CDTF">2024-05-08T06:17:00Z</dcterms:created>
  <dcterms:modified xsi:type="dcterms:W3CDTF">2024-06-25T17:40:00Z</dcterms:modified>
</cp:coreProperties>
</file>