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>
        <w:rPr>
          <w:rFonts w:ascii="Times New Roman" w:hAnsi="Times New Roman" w:cs="Times New Roman"/>
          <w:b/>
          <w:sz w:val="28"/>
          <w:szCs w:val="28"/>
        </w:rPr>
        <w:t xml:space="preserve">ррупции  в Любытинском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25.09.2024</w:t>
      </w:r>
      <w:r>
        <w:rPr>
          <w:rFonts w:ascii="Times New Roman" w:hAnsi="Times New Roman" w:cs="Times New Roman"/>
          <w:sz w:val="28"/>
          <w:szCs w:val="28"/>
        </w:rPr>
        <w:t xml:space="preserve"> года про</w:t>
      </w:r>
      <w:r>
        <w:rPr>
          <w:rFonts w:ascii="Times New Roman" w:hAnsi="Times New Roman" w:cs="Times New Roman"/>
          <w:sz w:val="28"/>
          <w:szCs w:val="28"/>
        </w:rPr>
        <w:t xml:space="preserve">шло плановое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Любытинском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рассмотрены следующие вопросы: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rStyle w:val="1_634"/>
          <w:color w:val="000000"/>
          <w:sz w:val="28"/>
          <w:szCs w:val="28"/>
        </w:rPr>
        <w:t xml:space="preserve">Отчет о количестве и качестве проведенных антикоррупционных экспертиз муниципальных правовых актов и их проектов, осуществленных как в ходе правовой экспертизы, так и через органы прокуратуры</w:t>
      </w:r>
      <w:r>
        <w:rPr>
          <w:rStyle w:val="1_634"/>
          <w:color w:val="000000"/>
          <w:sz w:val="28"/>
          <w:szCs w:val="28"/>
        </w:rPr>
        <w:t xml:space="preserve"> за первое полугодие 2024 года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работе правоохранительных  органов  и контрольных органов по выявлению и пресечению коррупционных правонарушений, устранению причин и условий, им способствующих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Практика рассмотрения дел о совершении преступлений коррупционной направленности на территории Новгородской области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первое полугодие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 работы по обеспечению публичности и открытости деятельности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5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докладами выступили: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отдела правовой и кадровой работы 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Делами,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начальник отдела полиции по Любытинскому району МО МВД России «Боровичский»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 отде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правовой и кадровой работы Управления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При обсуждении вопросов комиссией были приняты решения: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customStyle="1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1_634" w:customStyle="1">
    <w:name w:val="Основной текст (2)2"/>
    <w:uiPriority w:val="99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revision>5</cp:revision>
  <dcterms:created xsi:type="dcterms:W3CDTF">2025-01-09T07:00:00Z</dcterms:created>
  <dcterms:modified xsi:type="dcterms:W3CDTF">2025-02-26T12:00:34Z</dcterms:modified>
</cp:coreProperties>
</file>