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CA" w:rsidRPr="004D48CA" w:rsidRDefault="004D48CA" w:rsidP="004D48CA">
      <w:pPr>
        <w:pStyle w:val="4"/>
        <w:spacing w:before="0"/>
        <w:ind w:right="-2"/>
        <w:rPr>
          <w:rFonts w:ascii="Times New Roman" w:hAnsi="Times New Roman"/>
          <w:sz w:val="16"/>
        </w:rPr>
      </w:pPr>
      <w:r w:rsidRPr="004D48CA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4D48CA">
        <w:rPr>
          <w:rFonts w:ascii="Times New Roman" w:hAnsi="Times New Roman"/>
        </w:rPr>
        <w:t xml:space="preserve">   </w:t>
      </w:r>
      <w:r w:rsidRPr="004D48CA">
        <w:rPr>
          <w:rFonts w:ascii="Times New Roman" w:hAnsi="Times New Roman"/>
          <w:noProof/>
          <w:lang w:eastAsia="ru-RU"/>
        </w:rPr>
        <w:drawing>
          <wp:inline distT="0" distB="0" distL="0" distR="0" wp14:anchorId="31C11C50" wp14:editId="5867EF7E">
            <wp:extent cx="784860" cy="974725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8CA" w:rsidRPr="004D48CA" w:rsidRDefault="004D48CA" w:rsidP="004D48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48CA">
        <w:rPr>
          <w:rFonts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 w:rsidR="004D48CA" w:rsidRPr="004D48CA" w:rsidRDefault="004D48CA" w:rsidP="004D48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48CA">
        <w:rPr>
          <w:rFonts w:ascii="Times New Roman" w:hAnsi="Times New Roman"/>
          <w:b/>
          <w:bCs/>
          <w:color w:val="000000"/>
          <w:sz w:val="28"/>
          <w:szCs w:val="28"/>
        </w:rPr>
        <w:t>Новгородская область</w:t>
      </w:r>
    </w:p>
    <w:p w:rsidR="004D48CA" w:rsidRDefault="004D48CA" w:rsidP="004D48CA">
      <w:pPr>
        <w:spacing w:after="0" w:line="240" w:lineRule="auto"/>
        <w:jc w:val="center"/>
        <w:rPr>
          <w:rFonts w:ascii="Times New Roman" w:hAnsi="Times New Roman"/>
        </w:rPr>
      </w:pPr>
      <w:r w:rsidRPr="004D48CA">
        <w:rPr>
          <w:rFonts w:ascii="Times New Roman" w:hAnsi="Times New Roman"/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4D48CA" w:rsidRPr="004D48CA" w:rsidRDefault="004D48CA" w:rsidP="004D48CA">
      <w:pPr>
        <w:spacing w:after="0" w:line="240" w:lineRule="auto"/>
        <w:jc w:val="center"/>
        <w:rPr>
          <w:rFonts w:ascii="Times New Roman" w:hAnsi="Times New Roman"/>
        </w:rPr>
      </w:pPr>
    </w:p>
    <w:p w:rsidR="004D48CA" w:rsidRPr="004D48CA" w:rsidRDefault="004D48CA" w:rsidP="004D48CA">
      <w:pPr>
        <w:spacing w:line="240" w:lineRule="auto"/>
        <w:jc w:val="center"/>
        <w:rPr>
          <w:rFonts w:ascii="Times New Roman" w:hAnsi="Times New Roman"/>
          <w:sz w:val="28"/>
        </w:rPr>
      </w:pPr>
      <w:r w:rsidRPr="004D48CA">
        <w:rPr>
          <w:rFonts w:ascii="Times New Roman" w:hAnsi="Times New Roman"/>
          <w:b/>
          <w:bCs/>
          <w:color w:val="000000"/>
          <w:sz w:val="28"/>
          <w:szCs w:val="28"/>
        </w:rPr>
        <w:t>Р Е Ш Е Н И Е</w:t>
      </w:r>
    </w:p>
    <w:p w:rsidR="00327219" w:rsidRPr="004D48CA" w:rsidRDefault="00327219" w:rsidP="004D48CA">
      <w:pPr>
        <w:spacing w:line="240" w:lineRule="auto"/>
        <w:jc w:val="center"/>
      </w:pPr>
      <w:r w:rsidRPr="005A46FC">
        <w:rPr>
          <w:rFonts w:ascii="Times New Roman" w:hAnsi="Times New Roman"/>
          <w:b/>
          <w:bCs/>
          <w:sz w:val="28"/>
        </w:rPr>
        <w:t>Отчет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5A46FC">
        <w:rPr>
          <w:rFonts w:ascii="Times New Roman" w:hAnsi="Times New Roman"/>
          <w:b/>
          <w:bCs/>
          <w:sz w:val="28"/>
        </w:rPr>
        <w:t>Главы Любытинского муниципального</w:t>
      </w:r>
      <w:r w:rsidR="004D48CA">
        <w:t xml:space="preserve"> </w:t>
      </w:r>
      <w:r w:rsidRPr="005A46FC">
        <w:rPr>
          <w:rFonts w:ascii="Times New Roman" w:hAnsi="Times New Roman"/>
          <w:b/>
          <w:bCs/>
          <w:sz w:val="28"/>
        </w:rPr>
        <w:t>района А.А.Устинова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5A46FC">
        <w:rPr>
          <w:rFonts w:ascii="Times New Roman" w:hAnsi="Times New Roman"/>
          <w:b/>
          <w:bCs/>
          <w:sz w:val="28"/>
        </w:rPr>
        <w:t xml:space="preserve">о результатах </w:t>
      </w:r>
      <w:r>
        <w:rPr>
          <w:rFonts w:ascii="Times New Roman" w:hAnsi="Times New Roman"/>
          <w:b/>
          <w:bCs/>
          <w:sz w:val="28"/>
        </w:rPr>
        <w:t xml:space="preserve">его </w:t>
      </w:r>
      <w:r w:rsidR="004D48CA">
        <w:t xml:space="preserve"> </w:t>
      </w:r>
      <w:r>
        <w:rPr>
          <w:rFonts w:ascii="Times New Roman" w:hAnsi="Times New Roman"/>
          <w:b/>
          <w:bCs/>
          <w:sz w:val="28"/>
        </w:rPr>
        <w:t xml:space="preserve">деятельности и деятельности </w:t>
      </w:r>
      <w:r w:rsidRPr="005A46FC">
        <w:rPr>
          <w:rFonts w:ascii="Times New Roman" w:hAnsi="Times New Roman"/>
          <w:b/>
          <w:bCs/>
          <w:sz w:val="28"/>
        </w:rPr>
        <w:t>Администрации Любытинско</w:t>
      </w:r>
      <w:r w:rsidR="00220C22">
        <w:rPr>
          <w:rFonts w:ascii="Times New Roman" w:hAnsi="Times New Roman"/>
          <w:b/>
          <w:bCs/>
          <w:sz w:val="28"/>
        </w:rPr>
        <w:t>го муниципального района за 2019</w:t>
      </w:r>
      <w:r w:rsidRPr="005A46FC">
        <w:rPr>
          <w:rFonts w:ascii="Times New Roman" w:hAnsi="Times New Roman"/>
          <w:b/>
          <w:bCs/>
          <w:sz w:val="28"/>
        </w:rPr>
        <w:t xml:space="preserve"> год</w:t>
      </w:r>
    </w:p>
    <w:p w:rsidR="00327219" w:rsidRPr="00327219" w:rsidRDefault="00327219" w:rsidP="007837CF">
      <w:pPr>
        <w:widowControl w:val="0"/>
        <w:suppressAutoHyphens/>
        <w:spacing w:after="0" w:line="216" w:lineRule="auto"/>
        <w:contextualSpacing/>
        <w:jc w:val="both"/>
        <w:rPr>
          <w:rFonts w:ascii="Times New Roman" w:eastAsia="Andale Sans UI" w:hAnsi="Times New Roman"/>
          <w:kern w:val="1"/>
          <w:sz w:val="24"/>
          <w:szCs w:val="24"/>
        </w:rPr>
      </w:pPr>
    </w:p>
    <w:p w:rsidR="00327219" w:rsidRPr="00327219" w:rsidRDefault="00327219" w:rsidP="004D48CA">
      <w:pPr>
        <w:widowControl w:val="0"/>
        <w:suppressAutoHyphens/>
        <w:spacing w:after="0" w:line="216" w:lineRule="auto"/>
        <w:contextualSpacing/>
        <w:jc w:val="center"/>
        <w:rPr>
          <w:rFonts w:ascii="Times New Roman" w:eastAsia="Andale Sans UI" w:hAnsi="Times New Roman"/>
          <w:color w:val="000000"/>
          <w:kern w:val="1"/>
          <w:sz w:val="28"/>
          <w:szCs w:val="28"/>
        </w:rPr>
      </w:pPr>
      <w:r w:rsidRPr="00327219">
        <w:rPr>
          <w:rFonts w:ascii="Times New Roman" w:eastAsia="Andale Sans UI" w:hAnsi="Times New Roman"/>
          <w:color w:val="000000"/>
          <w:kern w:val="1"/>
          <w:sz w:val="28"/>
          <w:szCs w:val="28"/>
        </w:rPr>
        <w:t>Принято  Думой муниципального района</w:t>
      </w:r>
      <w:r w:rsidR="004D48CA"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 21.02.2020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 </w:t>
      </w:r>
      <w:r w:rsidRPr="00327219">
        <w:rPr>
          <w:rFonts w:ascii="Times New Roman" w:eastAsia="Andale Sans UI" w:hAnsi="Times New Roman"/>
          <w:color w:val="000000"/>
          <w:kern w:val="1"/>
          <w:sz w:val="28"/>
          <w:szCs w:val="28"/>
        </w:rPr>
        <w:t>года.</w:t>
      </w:r>
    </w:p>
    <w:p w:rsidR="00327219" w:rsidRPr="00327219" w:rsidRDefault="00327219" w:rsidP="007837CF">
      <w:pPr>
        <w:widowControl w:val="0"/>
        <w:suppressAutoHyphens/>
        <w:spacing w:after="0" w:line="216" w:lineRule="auto"/>
        <w:contextualSpacing/>
        <w:jc w:val="center"/>
        <w:rPr>
          <w:rFonts w:ascii="Times New Roman" w:eastAsia="Andale Sans UI" w:hAnsi="Times New Roman"/>
          <w:color w:val="000000"/>
          <w:kern w:val="1"/>
          <w:sz w:val="28"/>
          <w:szCs w:val="28"/>
        </w:rPr>
      </w:pPr>
    </w:p>
    <w:p w:rsidR="00327219" w:rsidRPr="00327219" w:rsidRDefault="00327219" w:rsidP="007837CF">
      <w:pPr>
        <w:widowControl w:val="0"/>
        <w:suppressAutoHyphens/>
        <w:spacing w:after="0" w:line="216" w:lineRule="auto"/>
        <w:ind w:firstLine="708"/>
        <w:contextualSpacing/>
        <w:jc w:val="both"/>
        <w:rPr>
          <w:rFonts w:ascii="Times New Roman" w:eastAsia="Andale Sans UI" w:hAnsi="Times New Roman"/>
          <w:b/>
          <w:color w:val="000000"/>
          <w:kern w:val="1"/>
          <w:sz w:val="28"/>
          <w:szCs w:val="28"/>
        </w:rPr>
      </w:pPr>
      <w:r w:rsidRPr="00327219"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Заслушав  и  обсудив   представленный Главой муниципального района отчет о </w:t>
      </w:r>
      <w:r w:rsidRPr="00327219">
        <w:rPr>
          <w:rFonts w:ascii="Times New Roman" w:hAnsi="Times New Roman"/>
          <w:color w:val="000000"/>
          <w:kern w:val="1"/>
          <w:sz w:val="28"/>
          <w:szCs w:val="28"/>
        </w:rPr>
        <w:t>результатах своей деятельности и о результатах деятельности Администрации муниципального района за 201</w:t>
      </w:r>
      <w:r w:rsidR="00220C22">
        <w:rPr>
          <w:rFonts w:ascii="Times New Roman" w:hAnsi="Times New Roman"/>
          <w:color w:val="000000"/>
          <w:kern w:val="1"/>
          <w:sz w:val="28"/>
          <w:szCs w:val="28"/>
        </w:rPr>
        <w:t>9</w:t>
      </w:r>
      <w:r w:rsidRPr="00327219">
        <w:rPr>
          <w:rFonts w:ascii="Times New Roman" w:hAnsi="Times New Roman"/>
          <w:color w:val="000000"/>
          <w:kern w:val="1"/>
          <w:sz w:val="28"/>
          <w:szCs w:val="28"/>
        </w:rPr>
        <w:t xml:space="preserve"> год </w:t>
      </w:r>
      <w:r w:rsidRPr="00327219">
        <w:rPr>
          <w:rFonts w:ascii="Times New Roman" w:hAnsi="Times New Roman"/>
          <w:color w:val="000000"/>
          <w:kern w:val="1"/>
          <w:sz w:val="28"/>
          <w:szCs w:val="28"/>
          <w:lang w:eastAsia="zh-CN" w:bidi="hi-IN"/>
        </w:rPr>
        <w:t>Дума муниципального района</w:t>
      </w:r>
    </w:p>
    <w:p w:rsidR="00327219" w:rsidRPr="00327219" w:rsidRDefault="00327219" w:rsidP="007837CF">
      <w:pPr>
        <w:widowControl w:val="0"/>
        <w:suppressAutoHyphens/>
        <w:spacing w:after="0" w:line="216" w:lineRule="auto"/>
        <w:contextualSpacing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</w:rPr>
      </w:pPr>
      <w:r w:rsidRPr="00327219">
        <w:rPr>
          <w:rFonts w:ascii="Times New Roman" w:eastAsia="Andale Sans UI" w:hAnsi="Times New Roman"/>
          <w:b/>
          <w:color w:val="000000"/>
          <w:kern w:val="1"/>
          <w:sz w:val="28"/>
          <w:szCs w:val="28"/>
        </w:rPr>
        <w:t>РЕШИЛА:</w:t>
      </w:r>
    </w:p>
    <w:p w:rsidR="00327219" w:rsidRPr="00327219" w:rsidRDefault="00327219" w:rsidP="007837CF">
      <w:pPr>
        <w:widowControl w:val="0"/>
        <w:suppressAutoHyphens/>
        <w:spacing w:after="0" w:line="216" w:lineRule="auto"/>
        <w:ind w:firstLine="709"/>
        <w:contextualSpacing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</w:rPr>
      </w:pPr>
      <w:r w:rsidRPr="00327219">
        <w:rPr>
          <w:rFonts w:ascii="Times New Roman" w:eastAsia="Andale Sans UI" w:hAnsi="Times New Roman"/>
          <w:color w:val="000000"/>
          <w:kern w:val="1"/>
          <w:sz w:val="28"/>
          <w:szCs w:val="28"/>
        </w:rPr>
        <w:t>1.  Признать деятельность Главы муниципального района и деятельность администрац</w:t>
      </w:r>
      <w:r w:rsidR="00220C22">
        <w:rPr>
          <w:rFonts w:ascii="Times New Roman" w:eastAsia="Andale Sans UI" w:hAnsi="Times New Roman"/>
          <w:color w:val="000000"/>
          <w:kern w:val="1"/>
          <w:sz w:val="28"/>
          <w:szCs w:val="28"/>
        </w:rPr>
        <w:t>ии муниципального района за 2019</w:t>
      </w:r>
      <w:r w:rsidRPr="00327219"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 год, удовлетворительной.  </w:t>
      </w:r>
    </w:p>
    <w:p w:rsidR="00327219" w:rsidRPr="00327219" w:rsidRDefault="00327219" w:rsidP="007837CF">
      <w:pPr>
        <w:keepLines/>
        <w:widowControl w:val="0"/>
        <w:suppressAutoHyphens/>
        <w:spacing w:after="0" w:line="216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27219">
        <w:rPr>
          <w:rFonts w:ascii="Times New Roman" w:eastAsia="Calibri" w:hAnsi="Times New Roman"/>
          <w:color w:val="000000"/>
          <w:sz w:val="28"/>
          <w:szCs w:val="28"/>
        </w:rPr>
        <w:t xml:space="preserve">2. </w:t>
      </w:r>
      <w:r w:rsidRPr="00327219">
        <w:rPr>
          <w:rFonts w:ascii="Times New Roman" w:eastAsia="Calibri" w:hAnsi="Times New Roman"/>
          <w:sz w:val="28"/>
          <w:szCs w:val="28"/>
        </w:rPr>
        <w:t xml:space="preserve">Настоящее решение опубликовать в бюллетене «Официальный вестник», на сайте Администрации Любытинского муниципального района в информационно-коммуникационной сети Интернет». </w:t>
      </w:r>
    </w:p>
    <w:p w:rsidR="00327219" w:rsidRDefault="00327219" w:rsidP="007837CF">
      <w:pPr>
        <w:widowControl w:val="0"/>
        <w:suppressAutoHyphens/>
        <w:spacing w:after="0" w:line="216" w:lineRule="auto"/>
        <w:contextualSpacing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</w:rPr>
      </w:pPr>
    </w:p>
    <w:p w:rsidR="00180912" w:rsidRDefault="00180912" w:rsidP="007837CF">
      <w:pPr>
        <w:widowControl w:val="0"/>
        <w:suppressAutoHyphens/>
        <w:spacing w:after="0" w:line="216" w:lineRule="auto"/>
        <w:contextualSpacing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</w:rPr>
      </w:pPr>
    </w:p>
    <w:p w:rsidR="00180912" w:rsidRPr="00180912" w:rsidRDefault="00180912" w:rsidP="0018091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0912">
        <w:rPr>
          <w:rFonts w:ascii="Times New Roman" w:hAnsi="Times New Roman"/>
          <w:b/>
          <w:bCs/>
          <w:sz w:val="28"/>
          <w:szCs w:val="28"/>
        </w:rPr>
        <w:t>Председатель Думы</w:t>
      </w:r>
    </w:p>
    <w:p w:rsidR="00180912" w:rsidRPr="00180912" w:rsidRDefault="00180912" w:rsidP="0018091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912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района                              В.Н.Иванов </w:t>
      </w:r>
    </w:p>
    <w:p w:rsidR="00180912" w:rsidRPr="00180912" w:rsidRDefault="00F922DD" w:rsidP="001809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21</w:t>
      </w:r>
      <w:r w:rsidR="00180912" w:rsidRPr="00180912">
        <w:rPr>
          <w:rFonts w:ascii="Times New Roman" w:hAnsi="Times New Roman"/>
          <w:bCs/>
          <w:color w:val="000000"/>
          <w:sz w:val="28"/>
          <w:szCs w:val="28"/>
        </w:rPr>
        <w:t>.02.2020</w:t>
      </w:r>
    </w:p>
    <w:p w:rsidR="00180912" w:rsidRPr="00180912" w:rsidRDefault="00180912" w:rsidP="001809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80912">
        <w:rPr>
          <w:rFonts w:ascii="Times New Roman" w:hAnsi="Times New Roman"/>
          <w:bCs/>
          <w:color w:val="000000"/>
          <w:sz w:val="28"/>
          <w:szCs w:val="28"/>
        </w:rPr>
        <w:t>№ 33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</w:p>
    <w:p w:rsidR="00180912" w:rsidRPr="00180912" w:rsidRDefault="00180912" w:rsidP="001809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80912" w:rsidRPr="00180912" w:rsidRDefault="00180912" w:rsidP="0018091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  <w:r w:rsidRPr="00180912">
        <w:rPr>
          <w:rFonts w:ascii="Times New Roman" w:hAnsi="Times New Roman"/>
          <w:b/>
          <w:sz w:val="28"/>
          <w:szCs w:val="28"/>
        </w:rPr>
        <w:t>Первый заместитель</w:t>
      </w:r>
    </w:p>
    <w:p w:rsidR="00180912" w:rsidRPr="00180912" w:rsidRDefault="00180912" w:rsidP="00180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180912">
        <w:rPr>
          <w:rFonts w:ascii="Times New Roman" w:hAnsi="Times New Roman"/>
          <w:b/>
          <w:sz w:val="28"/>
          <w:szCs w:val="28"/>
        </w:rPr>
        <w:t>Главы администрации                                    С.В.Матвеева</w:t>
      </w:r>
    </w:p>
    <w:p w:rsidR="00180912" w:rsidRPr="00327219" w:rsidRDefault="00180912" w:rsidP="007837CF">
      <w:pPr>
        <w:widowControl w:val="0"/>
        <w:suppressAutoHyphens/>
        <w:spacing w:after="0" w:line="216" w:lineRule="auto"/>
        <w:contextualSpacing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</w:rPr>
      </w:pPr>
    </w:p>
    <w:p w:rsidR="00327219" w:rsidRPr="00327219" w:rsidRDefault="00327219" w:rsidP="007837CF">
      <w:pPr>
        <w:suppressAutoHyphens/>
        <w:autoSpaceDE w:val="0"/>
        <w:spacing w:after="0" w:line="216" w:lineRule="auto"/>
        <w:contextualSpacing/>
        <w:rPr>
          <w:rFonts w:ascii="Times New Roman" w:hAnsi="Times New Roman"/>
          <w:b/>
          <w:bCs/>
          <w:kern w:val="1"/>
          <w:sz w:val="28"/>
          <w:szCs w:val="28"/>
          <w:lang w:eastAsia="zh-CN"/>
        </w:rPr>
      </w:pPr>
    </w:p>
    <w:p w:rsidR="00327219" w:rsidRPr="00327219" w:rsidRDefault="004D48CA" w:rsidP="007837CF">
      <w:pPr>
        <w:spacing w:after="0" w:line="21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27219" w:rsidRPr="00327219" w:rsidRDefault="004D48CA" w:rsidP="007837CF">
      <w:pPr>
        <w:spacing w:after="0" w:line="21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837CF" w:rsidRDefault="007837CF" w:rsidP="004A721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</w:rPr>
      </w:pPr>
    </w:p>
    <w:p w:rsidR="007837CF" w:rsidRDefault="007837CF" w:rsidP="004A721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</w:rPr>
      </w:pPr>
    </w:p>
    <w:p w:rsidR="00220C22" w:rsidRDefault="00220C22" w:rsidP="004A721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</w:rPr>
      </w:pPr>
    </w:p>
    <w:p w:rsidR="00180912" w:rsidRDefault="00180912" w:rsidP="004A721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</w:rPr>
      </w:pPr>
    </w:p>
    <w:p w:rsidR="00180912" w:rsidRDefault="00180912" w:rsidP="004A721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</w:rPr>
      </w:pPr>
    </w:p>
    <w:p w:rsidR="00180912" w:rsidRDefault="00180912" w:rsidP="004A721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</w:rPr>
      </w:pPr>
    </w:p>
    <w:p w:rsidR="00180912" w:rsidRDefault="00180912" w:rsidP="004A721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</w:rPr>
      </w:pPr>
    </w:p>
    <w:p w:rsidR="00251B13" w:rsidRDefault="00251B13" w:rsidP="004A721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</w:rPr>
      </w:pPr>
    </w:p>
    <w:p w:rsidR="00FB3E9A" w:rsidRPr="005A46FC" w:rsidRDefault="00FB3E9A" w:rsidP="004A721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</w:rPr>
      </w:pPr>
      <w:bookmarkStart w:id="0" w:name="_GoBack"/>
      <w:bookmarkEnd w:id="0"/>
      <w:r w:rsidRPr="005A46FC">
        <w:rPr>
          <w:rFonts w:ascii="Times New Roman" w:hAnsi="Times New Roman"/>
          <w:b/>
          <w:bCs/>
          <w:sz w:val="28"/>
        </w:rPr>
        <w:lastRenderedPageBreak/>
        <w:t>Отчет</w:t>
      </w:r>
    </w:p>
    <w:p w:rsidR="00AA558D" w:rsidRPr="005A46FC" w:rsidRDefault="00FB3E9A" w:rsidP="004A721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</w:rPr>
      </w:pPr>
      <w:r w:rsidRPr="005A46FC">
        <w:rPr>
          <w:rFonts w:ascii="Times New Roman" w:hAnsi="Times New Roman"/>
          <w:b/>
          <w:bCs/>
          <w:sz w:val="28"/>
        </w:rPr>
        <w:t>Главы Любытинского муниципального района А.А.Устинова</w:t>
      </w:r>
    </w:p>
    <w:p w:rsidR="00FB3E9A" w:rsidRPr="005A46FC" w:rsidRDefault="00FB3E9A" w:rsidP="004A721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5A46FC">
        <w:rPr>
          <w:rFonts w:ascii="Times New Roman" w:hAnsi="Times New Roman"/>
          <w:b/>
          <w:bCs/>
          <w:sz w:val="28"/>
        </w:rPr>
        <w:t>о результатах его деятельности и деятельности Администрации Любытинско</w:t>
      </w:r>
      <w:r w:rsidR="00220C22">
        <w:rPr>
          <w:rFonts w:ascii="Times New Roman" w:hAnsi="Times New Roman"/>
          <w:b/>
          <w:bCs/>
          <w:sz w:val="28"/>
        </w:rPr>
        <w:t>го муниципального района за 2019</w:t>
      </w:r>
      <w:r w:rsidR="00F337BB">
        <w:rPr>
          <w:rFonts w:ascii="Times New Roman" w:hAnsi="Times New Roman"/>
          <w:b/>
          <w:bCs/>
          <w:sz w:val="28"/>
        </w:rPr>
        <w:t xml:space="preserve"> год</w:t>
      </w:r>
      <w:r w:rsidR="00220C22">
        <w:rPr>
          <w:rFonts w:ascii="Times New Roman" w:hAnsi="Times New Roman"/>
          <w:b/>
          <w:bCs/>
          <w:sz w:val="28"/>
        </w:rPr>
        <w:t>.</w:t>
      </w:r>
    </w:p>
    <w:p w:rsidR="00FB3E9A" w:rsidRPr="006973FA" w:rsidRDefault="006973FA" w:rsidP="004A721A">
      <w:pPr>
        <w:pStyle w:val="a5"/>
        <w:shd w:val="clear" w:color="auto" w:fill="FFFFFF"/>
        <w:suppressAutoHyphens/>
        <w:spacing w:before="0" w:beforeAutospacing="0" w:after="0" w:afterAutospacing="0"/>
        <w:ind w:firstLine="708"/>
        <w:contextualSpacing/>
        <w:jc w:val="center"/>
        <w:rPr>
          <w:b/>
          <w:sz w:val="28"/>
          <w:szCs w:val="28"/>
        </w:rPr>
      </w:pPr>
      <w:r w:rsidRPr="006973FA">
        <w:rPr>
          <w:b/>
          <w:sz w:val="28"/>
          <w:szCs w:val="28"/>
        </w:rPr>
        <w:t>Уважаемые  депутаты, коллеги, присутствующие!</w:t>
      </w:r>
    </w:p>
    <w:p w:rsidR="006973FA" w:rsidRPr="00494E95" w:rsidRDefault="006973FA" w:rsidP="00220C22">
      <w:pPr>
        <w:pStyle w:val="a5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494E95">
        <w:rPr>
          <w:color w:val="000000" w:themeColor="text1"/>
          <w:sz w:val="28"/>
          <w:szCs w:val="28"/>
        </w:rPr>
        <w:t>Предлагаю  Вашему   вниманию  информацию  о результатах  работ</w:t>
      </w:r>
      <w:r w:rsidR="00F337BB" w:rsidRPr="00494E95">
        <w:rPr>
          <w:color w:val="000000" w:themeColor="text1"/>
          <w:sz w:val="28"/>
          <w:szCs w:val="28"/>
        </w:rPr>
        <w:t>ы</w:t>
      </w:r>
      <w:r w:rsidR="003844E0" w:rsidRPr="00494E95">
        <w:rPr>
          <w:color w:val="000000" w:themeColor="text1"/>
          <w:sz w:val="28"/>
          <w:szCs w:val="28"/>
        </w:rPr>
        <w:t xml:space="preserve">  за 2019 год.</w:t>
      </w:r>
      <w:r w:rsidRPr="00494E95">
        <w:rPr>
          <w:color w:val="000000" w:themeColor="text1"/>
          <w:sz w:val="28"/>
          <w:szCs w:val="28"/>
        </w:rPr>
        <w:t xml:space="preserve"> </w:t>
      </w:r>
    </w:p>
    <w:p w:rsidR="004F0FFC" w:rsidRPr="00494E95" w:rsidRDefault="006973FA" w:rsidP="004A721A">
      <w:pPr>
        <w:pStyle w:val="a5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494E95">
        <w:rPr>
          <w:color w:val="000000" w:themeColor="text1"/>
          <w:sz w:val="28"/>
          <w:szCs w:val="28"/>
        </w:rPr>
        <w:t>Основная  задача  нашей  деятельности – это  улучшение уровня  жизни и благосостояния  населения  района. Для ее ре</w:t>
      </w:r>
      <w:r w:rsidR="008B5F89" w:rsidRPr="00494E95">
        <w:rPr>
          <w:color w:val="000000" w:themeColor="text1"/>
          <w:sz w:val="28"/>
          <w:szCs w:val="28"/>
        </w:rPr>
        <w:t xml:space="preserve">шения  мы  принимаем меры  по </w:t>
      </w:r>
      <w:r w:rsidRPr="00494E95">
        <w:rPr>
          <w:color w:val="000000" w:themeColor="text1"/>
          <w:sz w:val="28"/>
          <w:szCs w:val="28"/>
        </w:rPr>
        <w:t xml:space="preserve">  созданию  стабильных  условий  для  социально-экономического  развития  района, для  привлечения  инвестиций.</w:t>
      </w:r>
    </w:p>
    <w:p w:rsidR="00A37D8F" w:rsidRPr="00494E95" w:rsidRDefault="0084125E" w:rsidP="004A721A">
      <w:pPr>
        <w:pStyle w:val="a5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494E95">
        <w:rPr>
          <w:color w:val="000000" w:themeColor="text1"/>
          <w:sz w:val="28"/>
          <w:szCs w:val="28"/>
        </w:rPr>
        <w:t>В 201</w:t>
      </w:r>
      <w:r w:rsidR="00E321AD" w:rsidRPr="00494E95">
        <w:rPr>
          <w:color w:val="000000" w:themeColor="text1"/>
          <w:sz w:val="28"/>
          <w:szCs w:val="28"/>
        </w:rPr>
        <w:t>9</w:t>
      </w:r>
      <w:r w:rsidR="00C61948" w:rsidRPr="00494E95">
        <w:rPr>
          <w:color w:val="000000" w:themeColor="text1"/>
          <w:sz w:val="28"/>
          <w:szCs w:val="28"/>
        </w:rPr>
        <w:t xml:space="preserve"> году объем производства товаров и услуг по району с учетом субъектов малого и среднего предпринимательства</w:t>
      </w:r>
      <w:r w:rsidR="005A46FC" w:rsidRPr="00494E95">
        <w:rPr>
          <w:color w:val="000000" w:themeColor="text1"/>
          <w:sz w:val="28"/>
          <w:szCs w:val="28"/>
        </w:rPr>
        <w:t>,</w:t>
      </w:r>
      <w:r w:rsidR="00C61948" w:rsidRPr="00494E95">
        <w:rPr>
          <w:color w:val="000000" w:themeColor="text1"/>
          <w:sz w:val="28"/>
          <w:szCs w:val="28"/>
        </w:rPr>
        <w:t xml:space="preserve"> составил </w:t>
      </w:r>
      <w:r w:rsidR="00151F35" w:rsidRPr="00494E95">
        <w:rPr>
          <w:color w:val="000000" w:themeColor="text1"/>
          <w:sz w:val="28"/>
          <w:szCs w:val="28"/>
        </w:rPr>
        <w:t>3</w:t>
      </w:r>
      <w:r w:rsidR="00C61948" w:rsidRPr="00494E95">
        <w:rPr>
          <w:color w:val="000000" w:themeColor="text1"/>
          <w:sz w:val="28"/>
          <w:szCs w:val="28"/>
        </w:rPr>
        <w:t xml:space="preserve"> млрд. </w:t>
      </w:r>
      <w:r w:rsidR="00151F35" w:rsidRPr="00494E95">
        <w:rPr>
          <w:color w:val="000000" w:themeColor="text1"/>
          <w:sz w:val="28"/>
          <w:szCs w:val="28"/>
        </w:rPr>
        <w:t>961</w:t>
      </w:r>
      <w:r w:rsidR="00BE14C2" w:rsidRPr="00494E95">
        <w:rPr>
          <w:color w:val="000000" w:themeColor="text1"/>
          <w:sz w:val="28"/>
          <w:szCs w:val="28"/>
        </w:rPr>
        <w:t xml:space="preserve"> млн. рублей</w:t>
      </w:r>
      <w:r w:rsidR="00C61948" w:rsidRPr="00494E95">
        <w:rPr>
          <w:color w:val="000000" w:themeColor="text1"/>
          <w:sz w:val="28"/>
          <w:szCs w:val="28"/>
        </w:rPr>
        <w:t xml:space="preserve">. </w:t>
      </w:r>
    </w:p>
    <w:p w:rsidR="00A31B95" w:rsidRPr="00494E95" w:rsidRDefault="00A37D8F" w:rsidP="004A721A">
      <w:pPr>
        <w:pStyle w:val="a5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494E95">
        <w:rPr>
          <w:color w:val="000000" w:themeColor="text1"/>
          <w:sz w:val="28"/>
          <w:szCs w:val="28"/>
        </w:rPr>
        <w:t>В рейтин</w:t>
      </w:r>
      <w:r w:rsidR="00E321AD" w:rsidRPr="00494E95">
        <w:rPr>
          <w:color w:val="000000" w:themeColor="text1"/>
          <w:sz w:val="28"/>
          <w:szCs w:val="28"/>
        </w:rPr>
        <w:t>ге ВРП области район занимает 12</w:t>
      </w:r>
      <w:r w:rsidRPr="00494E95">
        <w:rPr>
          <w:color w:val="000000" w:themeColor="text1"/>
          <w:sz w:val="28"/>
          <w:szCs w:val="28"/>
        </w:rPr>
        <w:t xml:space="preserve"> место с д</w:t>
      </w:r>
      <w:r w:rsidR="00C61948" w:rsidRPr="00494E95">
        <w:rPr>
          <w:color w:val="000000" w:themeColor="text1"/>
          <w:sz w:val="28"/>
          <w:szCs w:val="28"/>
        </w:rPr>
        <w:t>ол</w:t>
      </w:r>
      <w:r w:rsidRPr="00494E95">
        <w:rPr>
          <w:color w:val="000000" w:themeColor="text1"/>
          <w:sz w:val="28"/>
          <w:szCs w:val="28"/>
        </w:rPr>
        <w:t>ей</w:t>
      </w:r>
      <w:r w:rsidR="00111293" w:rsidRPr="00494E95">
        <w:rPr>
          <w:color w:val="000000" w:themeColor="text1"/>
          <w:sz w:val="28"/>
          <w:szCs w:val="28"/>
        </w:rPr>
        <w:t xml:space="preserve"> валового регионального продукта</w:t>
      </w:r>
      <w:r w:rsidRPr="00494E95">
        <w:rPr>
          <w:color w:val="000000" w:themeColor="text1"/>
          <w:sz w:val="28"/>
          <w:szCs w:val="28"/>
        </w:rPr>
        <w:t xml:space="preserve"> </w:t>
      </w:r>
      <w:r w:rsidR="00E321AD" w:rsidRPr="00494E95">
        <w:rPr>
          <w:color w:val="000000" w:themeColor="text1"/>
          <w:sz w:val="28"/>
          <w:szCs w:val="28"/>
        </w:rPr>
        <w:t>0,9</w:t>
      </w:r>
      <w:r w:rsidR="00A31B95" w:rsidRPr="00494E95">
        <w:rPr>
          <w:color w:val="000000" w:themeColor="text1"/>
          <w:sz w:val="28"/>
          <w:szCs w:val="28"/>
        </w:rPr>
        <w:t xml:space="preserve">, </w:t>
      </w:r>
      <w:r w:rsidR="00F77DD7" w:rsidRPr="00494E95">
        <w:rPr>
          <w:color w:val="000000" w:themeColor="text1"/>
          <w:sz w:val="28"/>
          <w:szCs w:val="28"/>
        </w:rPr>
        <w:t>или 2 млрд. 438</w:t>
      </w:r>
      <w:r w:rsidRPr="00494E95">
        <w:rPr>
          <w:color w:val="000000" w:themeColor="text1"/>
          <w:sz w:val="28"/>
          <w:szCs w:val="28"/>
        </w:rPr>
        <w:t xml:space="preserve"> млн. рублей, </w:t>
      </w:r>
      <w:r w:rsidR="00A31B95" w:rsidRPr="00494E95">
        <w:rPr>
          <w:color w:val="000000" w:themeColor="text1"/>
          <w:sz w:val="28"/>
          <w:szCs w:val="28"/>
        </w:rPr>
        <w:t xml:space="preserve">что </w:t>
      </w:r>
      <w:r w:rsidR="00111293" w:rsidRPr="00494E95">
        <w:rPr>
          <w:color w:val="000000" w:themeColor="text1"/>
          <w:sz w:val="28"/>
          <w:szCs w:val="28"/>
        </w:rPr>
        <w:t>состав</w:t>
      </w:r>
      <w:r w:rsidR="00A46EDE" w:rsidRPr="00494E95">
        <w:rPr>
          <w:color w:val="000000" w:themeColor="text1"/>
          <w:sz w:val="28"/>
          <w:szCs w:val="28"/>
        </w:rPr>
        <w:t>ляет</w:t>
      </w:r>
      <w:r w:rsidR="00F77DD7" w:rsidRPr="00494E95">
        <w:rPr>
          <w:color w:val="000000" w:themeColor="text1"/>
          <w:sz w:val="28"/>
          <w:szCs w:val="28"/>
        </w:rPr>
        <w:t xml:space="preserve"> 108,3% к 2018</w:t>
      </w:r>
      <w:r w:rsidRPr="00494E95">
        <w:rPr>
          <w:color w:val="000000" w:themeColor="text1"/>
          <w:sz w:val="28"/>
          <w:szCs w:val="28"/>
        </w:rPr>
        <w:t xml:space="preserve"> году</w:t>
      </w:r>
      <w:r w:rsidR="00A31B95" w:rsidRPr="00494E95">
        <w:rPr>
          <w:color w:val="000000" w:themeColor="text1"/>
          <w:sz w:val="28"/>
          <w:szCs w:val="28"/>
        </w:rPr>
        <w:t>.</w:t>
      </w:r>
      <w:r w:rsidR="00111293" w:rsidRPr="00494E95">
        <w:rPr>
          <w:color w:val="000000" w:themeColor="text1"/>
          <w:sz w:val="28"/>
          <w:szCs w:val="28"/>
        </w:rPr>
        <w:t xml:space="preserve"> П</w:t>
      </w:r>
      <w:r w:rsidR="00BA4514" w:rsidRPr="00494E95">
        <w:rPr>
          <w:color w:val="000000" w:themeColor="text1"/>
          <w:sz w:val="28"/>
          <w:szCs w:val="28"/>
        </w:rPr>
        <w:t>оказатель</w:t>
      </w:r>
      <w:r w:rsidR="00111293" w:rsidRPr="00494E95">
        <w:rPr>
          <w:color w:val="000000" w:themeColor="text1"/>
          <w:sz w:val="28"/>
          <w:szCs w:val="28"/>
        </w:rPr>
        <w:t xml:space="preserve"> ВРП</w:t>
      </w:r>
      <w:r w:rsidR="00BA4514" w:rsidRPr="00494E95">
        <w:rPr>
          <w:color w:val="000000" w:themeColor="text1"/>
          <w:sz w:val="28"/>
          <w:szCs w:val="28"/>
        </w:rPr>
        <w:t xml:space="preserve"> на </w:t>
      </w:r>
      <w:r w:rsidR="00E321AD" w:rsidRPr="00494E95">
        <w:rPr>
          <w:color w:val="000000" w:themeColor="text1"/>
          <w:sz w:val="28"/>
          <w:szCs w:val="28"/>
        </w:rPr>
        <w:t>душу населения, составляет 286,4</w:t>
      </w:r>
      <w:r w:rsidR="00BA4514" w:rsidRPr="00494E95">
        <w:rPr>
          <w:color w:val="000000" w:themeColor="text1"/>
          <w:sz w:val="28"/>
          <w:szCs w:val="28"/>
        </w:rPr>
        <w:t xml:space="preserve"> </w:t>
      </w:r>
      <w:r w:rsidR="00E321AD" w:rsidRPr="00494E95">
        <w:rPr>
          <w:color w:val="000000" w:themeColor="text1"/>
          <w:sz w:val="28"/>
          <w:szCs w:val="28"/>
        </w:rPr>
        <w:t>т</w:t>
      </w:r>
      <w:r w:rsidR="00BA4514" w:rsidRPr="00494E95">
        <w:rPr>
          <w:color w:val="000000" w:themeColor="text1"/>
          <w:sz w:val="28"/>
          <w:szCs w:val="28"/>
        </w:rPr>
        <w:t>ыс</w:t>
      </w:r>
      <w:r w:rsidR="00AA558D" w:rsidRPr="00494E95">
        <w:rPr>
          <w:color w:val="000000" w:themeColor="text1"/>
          <w:sz w:val="28"/>
          <w:szCs w:val="28"/>
        </w:rPr>
        <w:t xml:space="preserve">. рублей, или </w:t>
      </w:r>
      <w:r w:rsidR="00E321AD" w:rsidRPr="00494E95">
        <w:rPr>
          <w:color w:val="000000" w:themeColor="text1"/>
          <w:sz w:val="28"/>
          <w:szCs w:val="28"/>
        </w:rPr>
        <w:t>109</w:t>
      </w:r>
      <w:r w:rsidR="00AA558D" w:rsidRPr="00494E95">
        <w:rPr>
          <w:color w:val="000000" w:themeColor="text1"/>
          <w:sz w:val="28"/>
          <w:szCs w:val="28"/>
        </w:rPr>
        <w:t>,9% к</w:t>
      </w:r>
      <w:r w:rsidR="002A43E9" w:rsidRPr="00494E95">
        <w:rPr>
          <w:color w:val="000000" w:themeColor="text1"/>
          <w:sz w:val="28"/>
          <w:szCs w:val="28"/>
        </w:rPr>
        <w:t xml:space="preserve"> </w:t>
      </w:r>
      <w:r w:rsidR="00E321AD" w:rsidRPr="00494E95">
        <w:rPr>
          <w:color w:val="000000" w:themeColor="text1"/>
          <w:sz w:val="28"/>
          <w:szCs w:val="28"/>
        </w:rPr>
        <w:t xml:space="preserve"> 2018</w:t>
      </w:r>
      <w:r w:rsidR="00151F35" w:rsidRPr="00494E95">
        <w:rPr>
          <w:color w:val="000000" w:themeColor="text1"/>
          <w:sz w:val="28"/>
          <w:szCs w:val="28"/>
        </w:rPr>
        <w:t xml:space="preserve"> год</w:t>
      </w:r>
      <w:r w:rsidR="002A43E9" w:rsidRPr="00494E95">
        <w:rPr>
          <w:color w:val="000000" w:themeColor="text1"/>
          <w:sz w:val="28"/>
          <w:szCs w:val="28"/>
        </w:rPr>
        <w:t>у</w:t>
      </w:r>
      <w:r w:rsidR="00BA4514" w:rsidRPr="00494E95">
        <w:rPr>
          <w:color w:val="000000" w:themeColor="text1"/>
          <w:sz w:val="28"/>
          <w:szCs w:val="28"/>
        </w:rPr>
        <w:t>.</w:t>
      </w:r>
    </w:p>
    <w:p w:rsidR="00646750" w:rsidRPr="00494E95" w:rsidRDefault="003D4767" w:rsidP="00646750">
      <w:pPr>
        <w:pStyle w:val="a5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494E95">
        <w:rPr>
          <w:color w:val="000000" w:themeColor="text1"/>
          <w:sz w:val="28"/>
          <w:szCs w:val="28"/>
        </w:rPr>
        <w:t>Основу экономики составляет</w:t>
      </w:r>
      <w:r w:rsidR="005A46FC" w:rsidRPr="00494E95">
        <w:rPr>
          <w:color w:val="000000" w:themeColor="text1"/>
          <w:sz w:val="28"/>
          <w:szCs w:val="28"/>
        </w:rPr>
        <w:t xml:space="preserve"> сфера промышленности</w:t>
      </w:r>
      <w:r w:rsidRPr="00494E95">
        <w:rPr>
          <w:color w:val="000000" w:themeColor="text1"/>
          <w:sz w:val="28"/>
          <w:szCs w:val="28"/>
        </w:rPr>
        <w:t>,</w:t>
      </w:r>
      <w:r w:rsidR="00890B79" w:rsidRPr="00494E95">
        <w:rPr>
          <w:color w:val="000000" w:themeColor="text1"/>
          <w:sz w:val="28"/>
          <w:szCs w:val="28"/>
          <w:lang w:eastAsia="zh-CN" w:bidi="hi-IN"/>
        </w:rPr>
        <w:t xml:space="preserve"> по-прежнему, в</w:t>
      </w:r>
      <w:r w:rsidR="00890B79" w:rsidRPr="00494E95">
        <w:rPr>
          <w:color w:val="000000" w:themeColor="text1"/>
          <w:sz w:val="28"/>
          <w:lang w:eastAsia="zh-CN" w:bidi="hi-IN"/>
        </w:rPr>
        <w:t xml:space="preserve"> структуре промышленного производства продукция лесной отрасли занимает ведущее место. Её доля в общем объеме отгруженной продукции составляет более  80%,</w:t>
      </w:r>
      <w:r w:rsidRPr="00494E95">
        <w:rPr>
          <w:color w:val="000000" w:themeColor="text1"/>
          <w:sz w:val="28"/>
          <w:szCs w:val="28"/>
        </w:rPr>
        <w:t xml:space="preserve"> а н</w:t>
      </w:r>
      <w:r w:rsidR="00A31B95" w:rsidRPr="00494E95">
        <w:rPr>
          <w:color w:val="000000" w:themeColor="text1"/>
          <w:sz w:val="28"/>
          <w:szCs w:val="28"/>
        </w:rPr>
        <w:t>аибольш</w:t>
      </w:r>
      <w:r w:rsidR="0001248E" w:rsidRPr="00494E95">
        <w:rPr>
          <w:color w:val="000000" w:themeColor="text1"/>
          <w:sz w:val="28"/>
          <w:szCs w:val="28"/>
        </w:rPr>
        <w:t>ий удельный вес в объеме отгрузки продукции собственного производства приходится</w:t>
      </w:r>
      <w:r w:rsidRPr="00494E95">
        <w:rPr>
          <w:color w:val="000000" w:themeColor="text1"/>
          <w:sz w:val="28"/>
          <w:szCs w:val="28"/>
        </w:rPr>
        <w:t xml:space="preserve"> на деревоперерабатывающее предприятие </w:t>
      </w:r>
      <w:r w:rsidR="0001248E" w:rsidRPr="00494E95">
        <w:rPr>
          <w:color w:val="000000" w:themeColor="text1"/>
          <w:sz w:val="28"/>
          <w:szCs w:val="28"/>
        </w:rPr>
        <w:t xml:space="preserve">ООО «Сетново» </w:t>
      </w:r>
      <w:r w:rsidR="00A46EDE" w:rsidRPr="00494E95">
        <w:rPr>
          <w:color w:val="000000" w:themeColor="text1"/>
          <w:sz w:val="28"/>
          <w:szCs w:val="28"/>
        </w:rPr>
        <w:t xml:space="preserve">- </w:t>
      </w:r>
      <w:r w:rsidR="00890B79" w:rsidRPr="00494E95">
        <w:rPr>
          <w:color w:val="000000" w:themeColor="text1"/>
          <w:sz w:val="28"/>
          <w:szCs w:val="28"/>
        </w:rPr>
        <w:t>2 млрд. 709</w:t>
      </w:r>
      <w:r w:rsidR="0001248E" w:rsidRPr="00494E95">
        <w:rPr>
          <w:color w:val="000000" w:themeColor="text1"/>
          <w:sz w:val="28"/>
          <w:szCs w:val="28"/>
        </w:rPr>
        <w:t xml:space="preserve"> млн.</w:t>
      </w:r>
      <w:r w:rsidR="008E6A3E" w:rsidRPr="00494E95">
        <w:rPr>
          <w:color w:val="000000" w:themeColor="text1"/>
          <w:sz w:val="28"/>
          <w:szCs w:val="28"/>
        </w:rPr>
        <w:t xml:space="preserve"> рублей, это</w:t>
      </w:r>
      <w:r w:rsidR="00890B79" w:rsidRPr="00494E95">
        <w:rPr>
          <w:color w:val="000000" w:themeColor="text1"/>
          <w:sz w:val="28"/>
          <w:szCs w:val="28"/>
        </w:rPr>
        <w:t xml:space="preserve"> 68</w:t>
      </w:r>
      <w:r w:rsidR="00F13BF7" w:rsidRPr="00494E95">
        <w:rPr>
          <w:color w:val="000000" w:themeColor="text1"/>
          <w:sz w:val="28"/>
          <w:szCs w:val="28"/>
        </w:rPr>
        <w:t>%</w:t>
      </w:r>
      <w:r w:rsidR="00DA5991" w:rsidRPr="00494E95">
        <w:rPr>
          <w:color w:val="000000" w:themeColor="text1"/>
          <w:sz w:val="28"/>
          <w:szCs w:val="28"/>
        </w:rPr>
        <w:t xml:space="preserve"> в</w:t>
      </w:r>
      <w:r w:rsidR="008E6A3E" w:rsidRPr="00494E95">
        <w:rPr>
          <w:color w:val="000000" w:themeColor="text1"/>
          <w:sz w:val="28"/>
          <w:szCs w:val="28"/>
        </w:rPr>
        <w:t xml:space="preserve"> </w:t>
      </w:r>
      <w:r w:rsidR="00DA5991" w:rsidRPr="00494E95">
        <w:rPr>
          <w:color w:val="000000" w:themeColor="text1"/>
          <w:sz w:val="28"/>
          <w:szCs w:val="28"/>
        </w:rPr>
        <w:t>общем объеме производства по району</w:t>
      </w:r>
      <w:r w:rsidR="00F13BF7" w:rsidRPr="00494E95">
        <w:rPr>
          <w:color w:val="000000" w:themeColor="text1"/>
          <w:sz w:val="28"/>
          <w:szCs w:val="28"/>
        </w:rPr>
        <w:t>.</w:t>
      </w:r>
      <w:r w:rsidR="00113EAB" w:rsidRPr="00494E95">
        <w:rPr>
          <w:color w:val="000000" w:themeColor="text1"/>
          <w:sz w:val="28"/>
          <w:szCs w:val="28"/>
        </w:rPr>
        <w:t xml:space="preserve"> Доля малого и среднего бизнеса в данной сфере составляет 7,5%, или 295,7 млн. рублей.</w:t>
      </w:r>
    </w:p>
    <w:p w:rsidR="00646750" w:rsidRPr="00494E95" w:rsidRDefault="00646750" w:rsidP="00646750">
      <w:pPr>
        <w:pStyle w:val="a5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494E95">
        <w:rPr>
          <w:color w:val="000000" w:themeColor="text1"/>
          <w:sz w:val="28"/>
          <w:szCs w:val="28"/>
        </w:rPr>
        <w:t>Расчетная лесосека возможного ежегодного использования в 2019 году  составила более 494 тыс. куб. м. В отчетном периоде заготовлено 182 тыс. куб. м. древесины, освоение расчетной лесосеки составило 40,9%, что выш</w:t>
      </w:r>
      <w:r w:rsidR="00E82666" w:rsidRPr="00494E95">
        <w:rPr>
          <w:color w:val="000000" w:themeColor="text1"/>
          <w:sz w:val="28"/>
          <w:szCs w:val="28"/>
        </w:rPr>
        <w:t xml:space="preserve">е уровня 2018 года на  </w:t>
      </w:r>
      <w:r w:rsidRPr="00494E95">
        <w:rPr>
          <w:color w:val="000000" w:themeColor="text1"/>
          <w:sz w:val="28"/>
          <w:szCs w:val="28"/>
        </w:rPr>
        <w:t xml:space="preserve">10%. </w:t>
      </w:r>
    </w:p>
    <w:p w:rsidR="007E1485" w:rsidRPr="00494E95" w:rsidRDefault="00113EAB" w:rsidP="00113EAB">
      <w:pPr>
        <w:pStyle w:val="a5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494E95">
        <w:rPr>
          <w:color w:val="000000" w:themeColor="text1"/>
          <w:sz w:val="28"/>
          <w:szCs w:val="28"/>
        </w:rPr>
        <w:t xml:space="preserve"> В добывающей  отрасли, по  полному  кругу  предприятий  объем отгруженных товаров  собственного  производства  составил 702,8  млн. рублей, что  составило  110,5%  относительно  соответствующего  периода  прошлого  года. ООО «Сибелко Неболчи» отгрузило  продукции  собственного  производства  на  сумму 650,2 млн. рублей, или 114,3%  к  прошло</w:t>
      </w:r>
      <w:r w:rsidR="00E82666" w:rsidRPr="00494E95">
        <w:rPr>
          <w:color w:val="000000" w:themeColor="text1"/>
          <w:sz w:val="28"/>
          <w:szCs w:val="28"/>
        </w:rPr>
        <w:t>му</w:t>
      </w:r>
      <w:r w:rsidRPr="00494E95">
        <w:rPr>
          <w:color w:val="000000" w:themeColor="text1"/>
          <w:sz w:val="28"/>
          <w:szCs w:val="28"/>
        </w:rPr>
        <w:t xml:space="preserve">  год</w:t>
      </w:r>
      <w:r w:rsidR="00E82666" w:rsidRPr="00494E95">
        <w:rPr>
          <w:color w:val="000000" w:themeColor="text1"/>
          <w:sz w:val="28"/>
          <w:szCs w:val="28"/>
        </w:rPr>
        <w:t>у</w:t>
      </w:r>
      <w:r w:rsidRPr="00494E95">
        <w:rPr>
          <w:color w:val="000000" w:themeColor="text1"/>
          <w:sz w:val="28"/>
          <w:szCs w:val="28"/>
        </w:rPr>
        <w:t>.</w:t>
      </w:r>
    </w:p>
    <w:p w:rsidR="00AE561A" w:rsidRPr="00494E95" w:rsidRDefault="00BB144A" w:rsidP="004A721A">
      <w:pPr>
        <w:pStyle w:val="a5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494E95">
        <w:rPr>
          <w:color w:val="000000" w:themeColor="text1"/>
          <w:sz w:val="28"/>
          <w:szCs w:val="28"/>
        </w:rPr>
        <w:t>В химической отрасли</w:t>
      </w:r>
      <w:r w:rsidR="00742B91" w:rsidRPr="00494E95">
        <w:rPr>
          <w:color w:val="000000" w:themeColor="text1"/>
          <w:sz w:val="28"/>
          <w:szCs w:val="28"/>
        </w:rPr>
        <w:t xml:space="preserve"> </w:t>
      </w:r>
      <w:r w:rsidR="00B33484" w:rsidRPr="00494E95">
        <w:rPr>
          <w:color w:val="000000" w:themeColor="text1"/>
          <w:sz w:val="28"/>
          <w:szCs w:val="28"/>
        </w:rPr>
        <w:t>объем</w:t>
      </w:r>
      <w:r w:rsidR="008075E5" w:rsidRPr="00494E95">
        <w:rPr>
          <w:color w:val="000000" w:themeColor="text1"/>
          <w:sz w:val="28"/>
          <w:szCs w:val="28"/>
        </w:rPr>
        <w:t xml:space="preserve"> продукции собственного производства</w:t>
      </w:r>
      <w:r w:rsidR="00742B91" w:rsidRPr="00494E95">
        <w:rPr>
          <w:color w:val="000000" w:themeColor="text1"/>
          <w:sz w:val="28"/>
          <w:szCs w:val="28"/>
        </w:rPr>
        <w:t xml:space="preserve"> </w:t>
      </w:r>
      <w:r w:rsidR="00E321AD" w:rsidRPr="00494E95">
        <w:rPr>
          <w:color w:val="000000" w:themeColor="text1"/>
          <w:sz w:val="28"/>
          <w:szCs w:val="28"/>
        </w:rPr>
        <w:t>117,1% со</w:t>
      </w:r>
      <w:r w:rsidR="00742B91" w:rsidRPr="00494E95">
        <w:rPr>
          <w:color w:val="000000" w:themeColor="text1"/>
          <w:sz w:val="28"/>
          <w:szCs w:val="28"/>
        </w:rPr>
        <w:t>став</w:t>
      </w:r>
      <w:r w:rsidRPr="00494E95">
        <w:rPr>
          <w:color w:val="000000" w:themeColor="text1"/>
          <w:sz w:val="28"/>
          <w:szCs w:val="28"/>
        </w:rPr>
        <w:t xml:space="preserve">ил </w:t>
      </w:r>
      <w:r w:rsidR="00B33484" w:rsidRPr="00494E95">
        <w:rPr>
          <w:color w:val="000000" w:themeColor="text1"/>
          <w:sz w:val="28"/>
          <w:szCs w:val="28"/>
        </w:rPr>
        <w:t xml:space="preserve"> к аналогичном</w:t>
      </w:r>
      <w:r w:rsidR="00E321AD" w:rsidRPr="00494E95">
        <w:rPr>
          <w:color w:val="000000" w:themeColor="text1"/>
          <w:sz w:val="28"/>
          <w:szCs w:val="28"/>
        </w:rPr>
        <w:t>у периоду прошлого года или 19,1</w:t>
      </w:r>
      <w:r w:rsidR="00B33484" w:rsidRPr="00494E95">
        <w:rPr>
          <w:color w:val="000000" w:themeColor="text1"/>
          <w:sz w:val="28"/>
          <w:szCs w:val="28"/>
        </w:rPr>
        <w:t xml:space="preserve"> млн. рублей.</w:t>
      </w:r>
    </w:p>
    <w:p w:rsidR="00BA7DB5" w:rsidRPr="00494E95" w:rsidRDefault="00BA7DB5" w:rsidP="00BA7DB5">
      <w:pPr>
        <w:pStyle w:val="a5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494E95">
        <w:rPr>
          <w:color w:val="000000" w:themeColor="text1"/>
          <w:sz w:val="28"/>
          <w:szCs w:val="28"/>
        </w:rPr>
        <w:t>Объем производства проду</w:t>
      </w:r>
      <w:r w:rsidR="00B61CF8" w:rsidRPr="00494E95">
        <w:rPr>
          <w:color w:val="000000" w:themeColor="text1"/>
          <w:sz w:val="28"/>
          <w:szCs w:val="28"/>
        </w:rPr>
        <w:t>кции в   сельскохозяйственных  организациях  и крестьянских (фермерских) хозяйствах</w:t>
      </w:r>
      <w:r w:rsidRPr="00494E95">
        <w:rPr>
          <w:color w:val="000000" w:themeColor="text1"/>
          <w:sz w:val="28"/>
          <w:szCs w:val="28"/>
        </w:rPr>
        <w:t xml:space="preserve"> за отчетный период составил 26  млн. рублей. При этом объем производства молока в </w:t>
      </w:r>
      <w:r w:rsidR="00B61CF8" w:rsidRPr="00494E95">
        <w:rPr>
          <w:color w:val="000000" w:themeColor="text1"/>
          <w:sz w:val="28"/>
          <w:szCs w:val="28"/>
        </w:rPr>
        <w:t>этих хозяйствах по  сравнению</w:t>
      </w:r>
      <w:r w:rsidR="002A43E9" w:rsidRPr="00494E95">
        <w:rPr>
          <w:color w:val="000000" w:themeColor="text1"/>
          <w:sz w:val="28"/>
          <w:szCs w:val="28"/>
        </w:rPr>
        <w:t xml:space="preserve"> с</w:t>
      </w:r>
      <w:r w:rsidR="00B61CF8" w:rsidRPr="00494E95">
        <w:rPr>
          <w:color w:val="000000" w:themeColor="text1"/>
          <w:sz w:val="28"/>
          <w:szCs w:val="28"/>
        </w:rPr>
        <w:t xml:space="preserve">    п</w:t>
      </w:r>
      <w:r w:rsidR="002A43E9" w:rsidRPr="00494E95">
        <w:rPr>
          <w:color w:val="000000" w:themeColor="text1"/>
          <w:sz w:val="28"/>
          <w:szCs w:val="28"/>
        </w:rPr>
        <w:t>редыдущи</w:t>
      </w:r>
      <w:r w:rsidR="00B61CF8" w:rsidRPr="00494E95">
        <w:rPr>
          <w:color w:val="000000" w:themeColor="text1"/>
          <w:sz w:val="28"/>
          <w:szCs w:val="28"/>
        </w:rPr>
        <w:t>м  годом  увеличился  на 17,1%  и</w:t>
      </w:r>
      <w:r w:rsidRPr="00494E95">
        <w:rPr>
          <w:color w:val="000000" w:themeColor="text1"/>
          <w:sz w:val="28"/>
          <w:szCs w:val="28"/>
        </w:rPr>
        <w:t xml:space="preserve">  </w:t>
      </w:r>
      <w:r w:rsidR="00B61CF8" w:rsidRPr="00494E95">
        <w:rPr>
          <w:color w:val="000000" w:themeColor="text1"/>
          <w:sz w:val="28"/>
          <w:szCs w:val="28"/>
        </w:rPr>
        <w:t xml:space="preserve"> составил 362,4</w:t>
      </w:r>
      <w:r w:rsidRPr="00494E95">
        <w:rPr>
          <w:color w:val="000000" w:themeColor="text1"/>
          <w:sz w:val="28"/>
          <w:szCs w:val="28"/>
        </w:rPr>
        <w:t xml:space="preserve"> тонн</w:t>
      </w:r>
      <w:r w:rsidR="00B61CF8" w:rsidRPr="00494E95">
        <w:rPr>
          <w:color w:val="000000" w:themeColor="text1"/>
          <w:sz w:val="28"/>
          <w:szCs w:val="28"/>
        </w:rPr>
        <w:t>, объем производства мяса – 85,5</w:t>
      </w:r>
      <w:r w:rsidRPr="00494E95">
        <w:rPr>
          <w:color w:val="000000" w:themeColor="text1"/>
          <w:sz w:val="28"/>
          <w:szCs w:val="28"/>
        </w:rPr>
        <w:t xml:space="preserve"> тонны, </w:t>
      </w:r>
      <w:r w:rsidR="00B61CF8" w:rsidRPr="00494E95">
        <w:rPr>
          <w:color w:val="000000" w:themeColor="text1"/>
          <w:sz w:val="28"/>
          <w:szCs w:val="28"/>
        </w:rPr>
        <w:t xml:space="preserve">это 101,2% </w:t>
      </w:r>
      <w:r w:rsidRPr="00494E95">
        <w:rPr>
          <w:color w:val="000000" w:themeColor="text1"/>
          <w:sz w:val="28"/>
          <w:szCs w:val="28"/>
        </w:rPr>
        <w:t xml:space="preserve"> </w:t>
      </w:r>
      <w:r w:rsidR="00B61CF8" w:rsidRPr="00494E95">
        <w:rPr>
          <w:color w:val="000000" w:themeColor="text1"/>
          <w:sz w:val="28"/>
          <w:szCs w:val="28"/>
        </w:rPr>
        <w:t>к уровню прошлого</w:t>
      </w:r>
      <w:r w:rsidRPr="00494E95">
        <w:rPr>
          <w:color w:val="000000" w:themeColor="text1"/>
          <w:sz w:val="28"/>
          <w:szCs w:val="28"/>
        </w:rPr>
        <w:t xml:space="preserve"> года. В сфере растениеводства объем продукции составил: картофеля 1656 тонн, это на 33% больше 2018 года; овощей 533 тонны, или 91,4% к 2018 году. </w:t>
      </w:r>
    </w:p>
    <w:p w:rsidR="00BA7DB5" w:rsidRPr="00494E95" w:rsidRDefault="00BA7DB5" w:rsidP="00BA7DB5">
      <w:pPr>
        <w:pStyle w:val="a5"/>
        <w:suppressAutoHyphens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494E95">
        <w:rPr>
          <w:color w:val="000000" w:themeColor="text1"/>
          <w:sz w:val="28"/>
          <w:szCs w:val="28"/>
        </w:rPr>
        <w:lastRenderedPageBreak/>
        <w:t>В 2019 году сельскохозяйственными товаропроизводителями района получено более 5 млн. рублей государственной поддержки, в том числе на возмещение части затрат на проведение культуртехнических мероприятий на сельскохозяйственных угод</w:t>
      </w:r>
      <w:r w:rsidR="002A43E9" w:rsidRPr="00494E95">
        <w:rPr>
          <w:color w:val="000000" w:themeColor="text1"/>
          <w:sz w:val="28"/>
          <w:szCs w:val="28"/>
        </w:rPr>
        <w:t xml:space="preserve">ьях и </w:t>
      </w:r>
      <w:r w:rsidRPr="00494E95">
        <w:rPr>
          <w:color w:val="000000" w:themeColor="text1"/>
          <w:sz w:val="28"/>
          <w:szCs w:val="28"/>
        </w:rPr>
        <w:t>на оказание поддержки в растениеводстве.</w:t>
      </w:r>
    </w:p>
    <w:p w:rsidR="00BA7DB5" w:rsidRPr="00494E95" w:rsidRDefault="00BA7DB5" w:rsidP="00BA7DB5">
      <w:pPr>
        <w:pStyle w:val="a5"/>
        <w:suppressAutoHyphens/>
        <w:spacing w:after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494E95">
        <w:rPr>
          <w:color w:val="000000" w:themeColor="text1"/>
          <w:sz w:val="28"/>
          <w:szCs w:val="28"/>
        </w:rPr>
        <w:t xml:space="preserve">Ежегодно начинающие фермеры нашего района принимают  участие в областных конкурсах. В 2019 году два фермера   получили  гранты на развитие  молочного  животноводства в сумме 5,3 млн. рублей. В областном  конкурсе «Агростартап»  вошел в число победителей молодой фермер Петровций Дмитрий,  получив  грант  3 млн. рублей. </w:t>
      </w:r>
    </w:p>
    <w:p w:rsidR="00BA7DB5" w:rsidRPr="00494E95" w:rsidRDefault="00BA7DB5" w:rsidP="00BA7DB5">
      <w:pPr>
        <w:pStyle w:val="a5"/>
        <w:suppressAutoHyphens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494E95">
        <w:rPr>
          <w:color w:val="000000" w:themeColor="text1"/>
          <w:sz w:val="28"/>
          <w:szCs w:val="28"/>
        </w:rPr>
        <w:t xml:space="preserve"> В 2019 году мы  приняли  участие в областной программе «Новгородский гектар», один  из фермеров оформил по этой программе 20 га земель сельскохозяйственного назначения.</w:t>
      </w:r>
    </w:p>
    <w:p w:rsidR="00B05E54" w:rsidRPr="00494E95" w:rsidRDefault="004E2E60" w:rsidP="00B05E54">
      <w:pPr>
        <w:pStyle w:val="a5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494E95">
        <w:rPr>
          <w:color w:val="000000" w:themeColor="text1"/>
          <w:sz w:val="28"/>
          <w:szCs w:val="28"/>
        </w:rPr>
        <w:t xml:space="preserve"> </w:t>
      </w:r>
      <w:r w:rsidR="009E6F4A" w:rsidRPr="00494E95">
        <w:rPr>
          <w:color w:val="000000" w:themeColor="text1"/>
          <w:sz w:val="28"/>
          <w:szCs w:val="28"/>
        </w:rPr>
        <w:t xml:space="preserve"> С</w:t>
      </w:r>
      <w:r w:rsidR="00B8211B" w:rsidRPr="00494E95">
        <w:rPr>
          <w:color w:val="000000" w:themeColor="text1"/>
          <w:sz w:val="28"/>
          <w:szCs w:val="28"/>
        </w:rPr>
        <w:t>убъектов малого</w:t>
      </w:r>
      <w:r w:rsidR="00884087" w:rsidRPr="00494E95">
        <w:rPr>
          <w:color w:val="000000" w:themeColor="text1"/>
          <w:sz w:val="28"/>
          <w:szCs w:val="28"/>
        </w:rPr>
        <w:t xml:space="preserve">  и среднего </w:t>
      </w:r>
      <w:r w:rsidR="009E6F4A" w:rsidRPr="00494E95">
        <w:rPr>
          <w:color w:val="000000" w:themeColor="text1"/>
          <w:sz w:val="28"/>
          <w:szCs w:val="28"/>
        </w:rPr>
        <w:t xml:space="preserve"> предпринимательства на 01.01.2020 год</w:t>
      </w:r>
      <w:r w:rsidR="00B8211B" w:rsidRPr="00494E95">
        <w:rPr>
          <w:color w:val="000000" w:themeColor="text1"/>
          <w:sz w:val="28"/>
          <w:szCs w:val="28"/>
        </w:rPr>
        <w:t xml:space="preserve"> составило 217 единиц, из них 163 - индивидуальные предпринимате</w:t>
      </w:r>
      <w:r w:rsidR="00884087" w:rsidRPr="00494E95">
        <w:rPr>
          <w:color w:val="000000" w:themeColor="text1"/>
          <w:sz w:val="28"/>
          <w:szCs w:val="28"/>
        </w:rPr>
        <w:t>ли.</w:t>
      </w:r>
      <w:r w:rsidR="003D0E7F" w:rsidRPr="00494E95">
        <w:rPr>
          <w:color w:val="000000" w:themeColor="text1"/>
          <w:sz w:val="28"/>
          <w:szCs w:val="28"/>
        </w:rPr>
        <w:t xml:space="preserve"> </w:t>
      </w:r>
      <w:r w:rsidR="00884087" w:rsidRPr="00494E95">
        <w:rPr>
          <w:color w:val="000000" w:themeColor="text1"/>
          <w:sz w:val="28"/>
          <w:szCs w:val="28"/>
        </w:rPr>
        <w:t>К</w:t>
      </w:r>
      <w:r w:rsidR="008B07D5" w:rsidRPr="00494E95">
        <w:rPr>
          <w:color w:val="000000" w:themeColor="text1"/>
          <w:sz w:val="28"/>
          <w:szCs w:val="28"/>
        </w:rPr>
        <w:t>оличество занятых в малом бизнесе составляет  1156,3 человек - 44,1% от общей  численности занятых в  экономике</w:t>
      </w:r>
      <w:r w:rsidR="00B8211B" w:rsidRPr="00494E95">
        <w:rPr>
          <w:color w:val="000000" w:themeColor="text1"/>
          <w:sz w:val="28"/>
          <w:szCs w:val="28"/>
        </w:rPr>
        <w:t xml:space="preserve">. </w:t>
      </w:r>
      <w:r w:rsidR="00C61948" w:rsidRPr="00494E95">
        <w:rPr>
          <w:color w:val="000000" w:themeColor="text1"/>
          <w:sz w:val="28"/>
          <w:szCs w:val="28"/>
        </w:rPr>
        <w:t xml:space="preserve"> Объем продукции, произве</w:t>
      </w:r>
      <w:r w:rsidR="00B8211B" w:rsidRPr="00494E95">
        <w:rPr>
          <w:color w:val="000000" w:themeColor="text1"/>
          <w:sz w:val="28"/>
          <w:szCs w:val="28"/>
        </w:rPr>
        <w:t>денной субъектами малыми предприятиями</w:t>
      </w:r>
      <w:r w:rsidR="00C61948" w:rsidRPr="00494E95">
        <w:rPr>
          <w:color w:val="000000" w:themeColor="text1"/>
          <w:sz w:val="28"/>
          <w:szCs w:val="28"/>
        </w:rPr>
        <w:t xml:space="preserve"> за отчетный период</w:t>
      </w:r>
      <w:r w:rsidR="000773A6" w:rsidRPr="00494E95">
        <w:rPr>
          <w:color w:val="000000" w:themeColor="text1"/>
          <w:sz w:val="28"/>
          <w:szCs w:val="28"/>
        </w:rPr>
        <w:t>,</w:t>
      </w:r>
      <w:r w:rsidR="00C61948" w:rsidRPr="00494E95">
        <w:rPr>
          <w:color w:val="000000" w:themeColor="text1"/>
          <w:sz w:val="28"/>
          <w:szCs w:val="28"/>
        </w:rPr>
        <w:t xml:space="preserve"> составил </w:t>
      </w:r>
      <w:r w:rsidR="00B8211B" w:rsidRPr="00494E95">
        <w:rPr>
          <w:color w:val="000000" w:themeColor="text1"/>
          <w:sz w:val="28"/>
          <w:szCs w:val="28"/>
        </w:rPr>
        <w:t>295,7</w:t>
      </w:r>
      <w:r w:rsidR="00C61948" w:rsidRPr="00494E95">
        <w:rPr>
          <w:color w:val="000000" w:themeColor="text1"/>
          <w:sz w:val="28"/>
          <w:szCs w:val="28"/>
        </w:rPr>
        <w:t xml:space="preserve"> млн. рублей или </w:t>
      </w:r>
      <w:r w:rsidR="00B8211B" w:rsidRPr="00494E95">
        <w:rPr>
          <w:color w:val="000000" w:themeColor="text1"/>
          <w:sz w:val="28"/>
          <w:szCs w:val="28"/>
        </w:rPr>
        <w:t>7,5</w:t>
      </w:r>
      <w:r w:rsidR="00C61948" w:rsidRPr="00494E95">
        <w:rPr>
          <w:color w:val="000000" w:themeColor="text1"/>
          <w:sz w:val="28"/>
          <w:szCs w:val="28"/>
        </w:rPr>
        <w:t>% в общем</w:t>
      </w:r>
      <w:r w:rsidR="00A247A8" w:rsidRPr="00494E95">
        <w:rPr>
          <w:color w:val="000000" w:themeColor="text1"/>
          <w:sz w:val="28"/>
          <w:szCs w:val="28"/>
        </w:rPr>
        <w:t xml:space="preserve"> объеме производства по району.</w:t>
      </w:r>
    </w:p>
    <w:p w:rsidR="00B90007" w:rsidRPr="00494E95" w:rsidRDefault="00C61948" w:rsidP="00B05E54">
      <w:pPr>
        <w:pStyle w:val="a5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494E95">
        <w:rPr>
          <w:color w:val="000000" w:themeColor="text1"/>
          <w:sz w:val="28"/>
          <w:szCs w:val="28"/>
        </w:rPr>
        <w:t xml:space="preserve"> В районе продолжает действовать программа поддержки предпринимательства. На ее реализ</w:t>
      </w:r>
      <w:r w:rsidR="00B8211B" w:rsidRPr="00494E95">
        <w:rPr>
          <w:color w:val="000000" w:themeColor="text1"/>
          <w:sz w:val="28"/>
          <w:szCs w:val="28"/>
        </w:rPr>
        <w:t>ацию из районного бюджета в 2019</w:t>
      </w:r>
      <w:r w:rsidR="00FF3ABB" w:rsidRPr="00494E95">
        <w:rPr>
          <w:color w:val="000000" w:themeColor="text1"/>
          <w:sz w:val="28"/>
          <w:szCs w:val="28"/>
        </w:rPr>
        <w:t xml:space="preserve"> году было выделено 298</w:t>
      </w:r>
      <w:r w:rsidRPr="00494E95">
        <w:rPr>
          <w:color w:val="000000" w:themeColor="text1"/>
          <w:sz w:val="28"/>
          <w:szCs w:val="28"/>
        </w:rPr>
        <w:t xml:space="preserve"> тысяч рублей,</w:t>
      </w:r>
      <w:r w:rsidR="008075E5" w:rsidRPr="00494E95">
        <w:rPr>
          <w:color w:val="000000" w:themeColor="text1"/>
          <w:sz w:val="28"/>
          <w:szCs w:val="28"/>
        </w:rPr>
        <w:t xml:space="preserve"> что дало возможность </w:t>
      </w:r>
      <w:r w:rsidRPr="00494E95">
        <w:rPr>
          <w:color w:val="000000" w:themeColor="text1"/>
          <w:sz w:val="28"/>
          <w:szCs w:val="28"/>
        </w:rPr>
        <w:t>предостав</w:t>
      </w:r>
      <w:r w:rsidR="00B8211B" w:rsidRPr="00494E95">
        <w:rPr>
          <w:color w:val="000000" w:themeColor="text1"/>
          <w:sz w:val="28"/>
          <w:szCs w:val="28"/>
        </w:rPr>
        <w:t xml:space="preserve">ить </w:t>
      </w:r>
      <w:r w:rsidRPr="00494E95">
        <w:rPr>
          <w:color w:val="000000" w:themeColor="text1"/>
          <w:sz w:val="28"/>
          <w:szCs w:val="28"/>
        </w:rPr>
        <w:t>грант</w:t>
      </w:r>
      <w:r w:rsidR="000E2427" w:rsidRPr="00494E95">
        <w:rPr>
          <w:color w:val="000000" w:themeColor="text1"/>
          <w:sz w:val="28"/>
          <w:szCs w:val="28"/>
        </w:rPr>
        <w:t xml:space="preserve"> одному индивидуальному предпринимателю</w:t>
      </w:r>
      <w:r w:rsidR="00DA5991" w:rsidRPr="00494E95">
        <w:rPr>
          <w:color w:val="000000" w:themeColor="text1"/>
          <w:sz w:val="28"/>
          <w:szCs w:val="28"/>
        </w:rPr>
        <w:t xml:space="preserve"> </w:t>
      </w:r>
      <w:r w:rsidRPr="00494E95">
        <w:rPr>
          <w:color w:val="000000" w:themeColor="text1"/>
          <w:sz w:val="28"/>
          <w:szCs w:val="28"/>
        </w:rPr>
        <w:t>на приобретение</w:t>
      </w:r>
      <w:r w:rsidR="00B8211B" w:rsidRPr="00494E95">
        <w:rPr>
          <w:color w:val="000000" w:themeColor="text1"/>
          <w:sz w:val="28"/>
          <w:szCs w:val="28"/>
        </w:rPr>
        <w:t xml:space="preserve"> основных средств  и  субсидия  за  тех</w:t>
      </w:r>
      <w:r w:rsidR="002E72B6" w:rsidRPr="00494E95">
        <w:rPr>
          <w:color w:val="000000" w:themeColor="text1"/>
          <w:sz w:val="28"/>
          <w:szCs w:val="28"/>
        </w:rPr>
        <w:t>ническ</w:t>
      </w:r>
      <w:r w:rsidR="00884087" w:rsidRPr="00494E95">
        <w:rPr>
          <w:color w:val="000000" w:themeColor="text1"/>
          <w:sz w:val="28"/>
          <w:szCs w:val="28"/>
        </w:rPr>
        <w:t xml:space="preserve">ое </w:t>
      </w:r>
      <w:r w:rsidR="00B8211B" w:rsidRPr="00494E95">
        <w:rPr>
          <w:color w:val="000000" w:themeColor="text1"/>
          <w:sz w:val="28"/>
          <w:szCs w:val="28"/>
        </w:rPr>
        <w:t xml:space="preserve"> </w:t>
      </w:r>
      <w:r w:rsidR="00884087" w:rsidRPr="00494E95">
        <w:rPr>
          <w:color w:val="000000" w:themeColor="text1"/>
          <w:sz w:val="28"/>
          <w:szCs w:val="28"/>
        </w:rPr>
        <w:t>присоединение  к электро</w:t>
      </w:r>
      <w:r w:rsidR="000E2427" w:rsidRPr="00494E95">
        <w:rPr>
          <w:color w:val="000000" w:themeColor="text1"/>
          <w:sz w:val="28"/>
          <w:szCs w:val="28"/>
        </w:rPr>
        <w:t>сетевому  хозяйству в крестьянском (фермерском) хозяйстве.</w:t>
      </w:r>
    </w:p>
    <w:p w:rsidR="00AE561A" w:rsidRPr="00494E95" w:rsidRDefault="00F036A4" w:rsidP="00940DCC">
      <w:pPr>
        <w:pStyle w:val="a5"/>
        <w:shd w:val="clear" w:color="auto" w:fill="FFFFFF"/>
        <w:suppressAutoHyphens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494E95">
        <w:rPr>
          <w:color w:val="000000" w:themeColor="text1"/>
          <w:sz w:val="28"/>
          <w:szCs w:val="28"/>
        </w:rPr>
        <w:t xml:space="preserve"> </w:t>
      </w:r>
      <w:r w:rsidR="00781707" w:rsidRPr="00494E95">
        <w:rPr>
          <w:color w:val="000000" w:themeColor="text1"/>
          <w:sz w:val="28"/>
          <w:szCs w:val="28"/>
        </w:rPr>
        <w:t xml:space="preserve">        </w:t>
      </w:r>
      <w:r w:rsidR="00940DCC" w:rsidRPr="00494E95">
        <w:rPr>
          <w:color w:val="000000" w:themeColor="text1"/>
          <w:sz w:val="28"/>
          <w:szCs w:val="28"/>
        </w:rPr>
        <w:t xml:space="preserve">  П</w:t>
      </w:r>
      <w:r w:rsidR="00DB5C1B" w:rsidRPr="00494E95">
        <w:rPr>
          <w:color w:val="000000" w:themeColor="text1"/>
          <w:sz w:val="28"/>
          <w:szCs w:val="28"/>
        </w:rPr>
        <w:t xml:space="preserve">остоянно  </w:t>
      </w:r>
      <w:r w:rsidR="00940DCC" w:rsidRPr="00494E95">
        <w:rPr>
          <w:color w:val="000000" w:themeColor="text1"/>
          <w:sz w:val="28"/>
          <w:szCs w:val="28"/>
        </w:rPr>
        <w:t xml:space="preserve">ведется </w:t>
      </w:r>
      <w:r w:rsidR="00C61948" w:rsidRPr="00494E95">
        <w:rPr>
          <w:color w:val="000000" w:themeColor="text1"/>
          <w:sz w:val="28"/>
          <w:szCs w:val="28"/>
        </w:rPr>
        <w:t xml:space="preserve"> работа по оказанию информационной и консультационной поддержк</w:t>
      </w:r>
      <w:r w:rsidR="00A46EDE" w:rsidRPr="00494E95">
        <w:rPr>
          <w:color w:val="000000" w:themeColor="text1"/>
          <w:sz w:val="28"/>
          <w:szCs w:val="28"/>
        </w:rPr>
        <w:t>и</w:t>
      </w:r>
      <w:r w:rsidR="00C61948" w:rsidRPr="00494E95">
        <w:rPr>
          <w:color w:val="000000" w:themeColor="text1"/>
          <w:sz w:val="28"/>
          <w:szCs w:val="28"/>
        </w:rPr>
        <w:t>.</w:t>
      </w:r>
    </w:p>
    <w:p w:rsidR="00C41E48" w:rsidRPr="00494E95" w:rsidRDefault="00940DCC" w:rsidP="00940DCC">
      <w:pPr>
        <w:pStyle w:val="a5"/>
        <w:shd w:val="clear" w:color="auto" w:fill="FFFFFF"/>
        <w:suppressAutoHyphens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494E95">
        <w:rPr>
          <w:color w:val="000000" w:themeColor="text1"/>
          <w:sz w:val="28"/>
          <w:szCs w:val="28"/>
        </w:rPr>
        <w:t xml:space="preserve"> </w:t>
      </w:r>
      <w:r w:rsidR="00A21777" w:rsidRPr="00494E95">
        <w:rPr>
          <w:color w:val="000000" w:themeColor="text1"/>
          <w:sz w:val="28"/>
          <w:szCs w:val="28"/>
        </w:rPr>
        <w:t xml:space="preserve">        </w:t>
      </w:r>
      <w:r w:rsidR="00620E45" w:rsidRPr="00494E95">
        <w:rPr>
          <w:color w:val="000000" w:themeColor="text1"/>
          <w:sz w:val="28"/>
          <w:szCs w:val="28"/>
        </w:rPr>
        <w:t xml:space="preserve"> </w:t>
      </w:r>
      <w:r w:rsidRPr="00494E95">
        <w:rPr>
          <w:color w:val="000000" w:themeColor="text1"/>
          <w:sz w:val="28"/>
          <w:szCs w:val="28"/>
        </w:rPr>
        <w:t>За  последнее  годы сформировался  стабильный потребительский</w:t>
      </w:r>
      <w:r w:rsidR="00C61948" w:rsidRPr="00494E95">
        <w:rPr>
          <w:color w:val="000000" w:themeColor="text1"/>
          <w:sz w:val="28"/>
          <w:szCs w:val="28"/>
        </w:rPr>
        <w:t xml:space="preserve"> р</w:t>
      </w:r>
      <w:r w:rsidRPr="00494E95">
        <w:rPr>
          <w:color w:val="000000" w:themeColor="text1"/>
          <w:sz w:val="28"/>
          <w:szCs w:val="28"/>
        </w:rPr>
        <w:t>ынок</w:t>
      </w:r>
      <w:r w:rsidR="00DB5C1B" w:rsidRPr="00494E95">
        <w:rPr>
          <w:color w:val="000000" w:themeColor="text1"/>
          <w:sz w:val="28"/>
          <w:szCs w:val="28"/>
        </w:rPr>
        <w:t>, который насчитывает 56</w:t>
      </w:r>
      <w:r w:rsidR="00C61948" w:rsidRPr="00494E95">
        <w:rPr>
          <w:color w:val="000000" w:themeColor="text1"/>
          <w:sz w:val="28"/>
          <w:szCs w:val="28"/>
        </w:rPr>
        <w:t xml:space="preserve"> торговых объектов. Вместе с тем, </w:t>
      </w:r>
      <w:r w:rsidR="00A03E7A" w:rsidRPr="00494E95">
        <w:rPr>
          <w:color w:val="000000" w:themeColor="text1"/>
          <w:sz w:val="28"/>
          <w:szCs w:val="28"/>
        </w:rPr>
        <w:t>129</w:t>
      </w:r>
      <w:r w:rsidR="00C61948" w:rsidRPr="00494E95">
        <w:rPr>
          <w:color w:val="000000" w:themeColor="text1"/>
          <w:sz w:val="28"/>
          <w:szCs w:val="28"/>
        </w:rPr>
        <w:t xml:space="preserve"> </w:t>
      </w:r>
      <w:r w:rsidR="008075E5" w:rsidRPr="00494E95">
        <w:rPr>
          <w:color w:val="000000" w:themeColor="text1"/>
          <w:sz w:val="28"/>
          <w:szCs w:val="28"/>
        </w:rPr>
        <w:t xml:space="preserve">отдаленных </w:t>
      </w:r>
      <w:r w:rsidR="00C61948" w:rsidRPr="00494E95">
        <w:rPr>
          <w:color w:val="000000" w:themeColor="text1"/>
          <w:sz w:val="28"/>
          <w:szCs w:val="28"/>
        </w:rPr>
        <w:t xml:space="preserve">деревень обслуживаются </w:t>
      </w:r>
      <w:r w:rsidR="00F036A4" w:rsidRPr="00494E95">
        <w:rPr>
          <w:color w:val="000000" w:themeColor="text1"/>
          <w:sz w:val="28"/>
          <w:szCs w:val="28"/>
        </w:rPr>
        <w:t xml:space="preserve">  шестью </w:t>
      </w:r>
      <w:r w:rsidR="00C61948" w:rsidRPr="00494E95">
        <w:rPr>
          <w:color w:val="000000" w:themeColor="text1"/>
          <w:sz w:val="28"/>
          <w:szCs w:val="28"/>
        </w:rPr>
        <w:t>авто</w:t>
      </w:r>
      <w:r w:rsidR="00A03E7A" w:rsidRPr="00494E95">
        <w:rPr>
          <w:color w:val="000000" w:themeColor="text1"/>
          <w:sz w:val="28"/>
          <w:szCs w:val="28"/>
        </w:rPr>
        <w:t>лавками</w:t>
      </w:r>
      <w:r w:rsidR="00C61948" w:rsidRPr="00494E95">
        <w:rPr>
          <w:color w:val="000000" w:themeColor="text1"/>
          <w:sz w:val="28"/>
          <w:szCs w:val="28"/>
        </w:rPr>
        <w:t>, работа которых находится на особом контроле</w:t>
      </w:r>
      <w:r w:rsidR="00A46EDE" w:rsidRPr="00494E95">
        <w:rPr>
          <w:color w:val="000000" w:themeColor="text1"/>
          <w:sz w:val="28"/>
          <w:szCs w:val="28"/>
        </w:rPr>
        <w:t>.</w:t>
      </w:r>
      <w:r w:rsidR="00C61948" w:rsidRPr="00494E95">
        <w:rPr>
          <w:color w:val="000000" w:themeColor="text1"/>
          <w:sz w:val="28"/>
          <w:szCs w:val="28"/>
        </w:rPr>
        <w:t xml:space="preserve"> </w:t>
      </w:r>
      <w:r w:rsidR="00C33DF4" w:rsidRPr="00494E95">
        <w:rPr>
          <w:color w:val="000000" w:themeColor="text1"/>
          <w:sz w:val="28"/>
          <w:szCs w:val="28"/>
        </w:rPr>
        <w:t>Однако о</w:t>
      </w:r>
      <w:r w:rsidR="00A03E7A" w:rsidRPr="00494E95">
        <w:rPr>
          <w:color w:val="000000" w:themeColor="text1"/>
          <w:sz w:val="28"/>
          <w:szCs w:val="28"/>
        </w:rPr>
        <w:t>борот розничной торговли за 201</w:t>
      </w:r>
      <w:r w:rsidR="00F036A4" w:rsidRPr="00494E95">
        <w:rPr>
          <w:color w:val="000000" w:themeColor="text1"/>
          <w:sz w:val="28"/>
          <w:szCs w:val="28"/>
        </w:rPr>
        <w:t>9</w:t>
      </w:r>
      <w:r w:rsidR="00C61948" w:rsidRPr="00494E95">
        <w:rPr>
          <w:color w:val="000000" w:themeColor="text1"/>
          <w:sz w:val="28"/>
          <w:szCs w:val="28"/>
        </w:rPr>
        <w:t xml:space="preserve"> год в сопоставимых ценах </w:t>
      </w:r>
      <w:r w:rsidR="004E2E60" w:rsidRPr="00494E95">
        <w:rPr>
          <w:color w:val="000000" w:themeColor="text1"/>
          <w:sz w:val="28"/>
          <w:szCs w:val="28"/>
        </w:rPr>
        <w:t>снизился на 2,5</w:t>
      </w:r>
      <w:r w:rsidR="00A03E7A" w:rsidRPr="00494E95">
        <w:rPr>
          <w:color w:val="000000" w:themeColor="text1"/>
          <w:sz w:val="28"/>
          <w:szCs w:val="28"/>
        </w:rPr>
        <w:t xml:space="preserve">% к уровню предыдущего периода </w:t>
      </w:r>
      <w:r w:rsidR="00C61948" w:rsidRPr="00494E95">
        <w:rPr>
          <w:color w:val="000000" w:themeColor="text1"/>
          <w:sz w:val="28"/>
          <w:szCs w:val="28"/>
        </w:rPr>
        <w:t xml:space="preserve">и составил 1 млрд. </w:t>
      </w:r>
      <w:r w:rsidR="00DB5C1B" w:rsidRPr="00494E95">
        <w:rPr>
          <w:color w:val="000000" w:themeColor="text1"/>
          <w:sz w:val="28"/>
          <w:szCs w:val="28"/>
        </w:rPr>
        <w:t>172</w:t>
      </w:r>
      <w:r w:rsidR="00C61948" w:rsidRPr="00494E95">
        <w:rPr>
          <w:color w:val="000000" w:themeColor="text1"/>
          <w:sz w:val="28"/>
          <w:szCs w:val="28"/>
        </w:rPr>
        <w:t xml:space="preserve"> млн. руб. Организациями общественного питания реализовано продукции на </w:t>
      </w:r>
      <w:r w:rsidR="00A03E7A" w:rsidRPr="00494E95">
        <w:rPr>
          <w:color w:val="000000" w:themeColor="text1"/>
          <w:sz w:val="28"/>
          <w:szCs w:val="28"/>
        </w:rPr>
        <w:t>21</w:t>
      </w:r>
      <w:r w:rsidR="00C61948" w:rsidRPr="00494E95">
        <w:rPr>
          <w:color w:val="000000" w:themeColor="text1"/>
          <w:sz w:val="28"/>
          <w:szCs w:val="28"/>
        </w:rPr>
        <w:t xml:space="preserve"> млн. руб., что </w:t>
      </w:r>
      <w:r w:rsidR="00A03E7A" w:rsidRPr="00494E95">
        <w:rPr>
          <w:color w:val="000000" w:themeColor="text1"/>
          <w:sz w:val="28"/>
          <w:szCs w:val="28"/>
        </w:rPr>
        <w:t xml:space="preserve">также </w:t>
      </w:r>
      <w:r w:rsidR="00C61948" w:rsidRPr="00494E95">
        <w:rPr>
          <w:color w:val="000000" w:themeColor="text1"/>
          <w:sz w:val="28"/>
          <w:szCs w:val="28"/>
        </w:rPr>
        <w:t xml:space="preserve">на </w:t>
      </w:r>
      <w:r w:rsidR="00DB5C1B" w:rsidRPr="00494E95">
        <w:rPr>
          <w:color w:val="000000" w:themeColor="text1"/>
          <w:sz w:val="28"/>
          <w:szCs w:val="28"/>
        </w:rPr>
        <w:t>0,9</w:t>
      </w:r>
      <w:r w:rsidR="00C61948" w:rsidRPr="00494E95">
        <w:rPr>
          <w:color w:val="000000" w:themeColor="text1"/>
          <w:sz w:val="28"/>
          <w:szCs w:val="28"/>
        </w:rPr>
        <w:t>% меньше, чем в 201</w:t>
      </w:r>
      <w:r w:rsidR="00DB5C1B" w:rsidRPr="00494E95">
        <w:rPr>
          <w:color w:val="000000" w:themeColor="text1"/>
          <w:sz w:val="28"/>
          <w:szCs w:val="28"/>
        </w:rPr>
        <w:t>8</w:t>
      </w:r>
      <w:r w:rsidR="00C61948" w:rsidRPr="00494E95">
        <w:rPr>
          <w:color w:val="000000" w:themeColor="text1"/>
          <w:sz w:val="28"/>
          <w:szCs w:val="28"/>
        </w:rPr>
        <w:t xml:space="preserve"> году. </w:t>
      </w:r>
    </w:p>
    <w:p w:rsidR="00DA5991" w:rsidRPr="00494E95" w:rsidRDefault="00B90007" w:rsidP="004A721A">
      <w:pPr>
        <w:pStyle w:val="a5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494E95">
        <w:rPr>
          <w:color w:val="000000" w:themeColor="text1"/>
          <w:sz w:val="28"/>
          <w:szCs w:val="28"/>
        </w:rPr>
        <w:t>Важную роль в р</w:t>
      </w:r>
      <w:r w:rsidR="00C61948" w:rsidRPr="00494E95">
        <w:rPr>
          <w:color w:val="000000" w:themeColor="text1"/>
          <w:sz w:val="28"/>
          <w:szCs w:val="28"/>
        </w:rPr>
        <w:t>азвити</w:t>
      </w:r>
      <w:r w:rsidR="00A46EDE" w:rsidRPr="00494E95">
        <w:rPr>
          <w:color w:val="000000" w:themeColor="text1"/>
          <w:sz w:val="28"/>
          <w:szCs w:val="28"/>
        </w:rPr>
        <w:t>и</w:t>
      </w:r>
      <w:r w:rsidR="00C61948" w:rsidRPr="00494E95">
        <w:rPr>
          <w:color w:val="000000" w:themeColor="text1"/>
          <w:sz w:val="28"/>
          <w:szCs w:val="28"/>
        </w:rPr>
        <w:t xml:space="preserve"> экономики и социальной сферы района </w:t>
      </w:r>
      <w:r w:rsidRPr="00494E95">
        <w:rPr>
          <w:color w:val="000000" w:themeColor="text1"/>
          <w:sz w:val="28"/>
          <w:szCs w:val="28"/>
        </w:rPr>
        <w:t>играет</w:t>
      </w:r>
      <w:r w:rsidR="0026706E" w:rsidRPr="00494E95">
        <w:rPr>
          <w:color w:val="000000" w:themeColor="text1"/>
          <w:sz w:val="28"/>
          <w:szCs w:val="28"/>
        </w:rPr>
        <w:t xml:space="preserve"> </w:t>
      </w:r>
      <w:r w:rsidRPr="00494E95">
        <w:rPr>
          <w:color w:val="000000" w:themeColor="text1"/>
          <w:sz w:val="28"/>
          <w:szCs w:val="28"/>
        </w:rPr>
        <w:t>инвестиционная деятельность</w:t>
      </w:r>
      <w:r w:rsidR="00C61948" w:rsidRPr="00494E95">
        <w:rPr>
          <w:color w:val="000000" w:themeColor="text1"/>
          <w:sz w:val="28"/>
          <w:szCs w:val="28"/>
        </w:rPr>
        <w:t xml:space="preserve">. </w:t>
      </w:r>
    </w:p>
    <w:p w:rsidR="00C41E48" w:rsidRPr="00494E95" w:rsidRDefault="00A5182C" w:rsidP="004A721A">
      <w:pPr>
        <w:pStyle w:val="a5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494E95">
        <w:rPr>
          <w:color w:val="000000" w:themeColor="text1"/>
          <w:sz w:val="28"/>
          <w:szCs w:val="28"/>
        </w:rPr>
        <w:t>Объем инвестиций</w:t>
      </w:r>
      <w:r w:rsidR="00C61948" w:rsidRPr="00494E95">
        <w:rPr>
          <w:color w:val="000000" w:themeColor="text1"/>
          <w:sz w:val="28"/>
          <w:szCs w:val="28"/>
        </w:rPr>
        <w:t xml:space="preserve"> в основной капитал крупных и средних организаций </w:t>
      </w:r>
      <w:r w:rsidR="00940DCC" w:rsidRPr="00494E95">
        <w:rPr>
          <w:color w:val="000000" w:themeColor="text1"/>
          <w:sz w:val="28"/>
          <w:szCs w:val="28"/>
        </w:rPr>
        <w:t>за 2019</w:t>
      </w:r>
      <w:r w:rsidR="0050155B" w:rsidRPr="00494E95">
        <w:rPr>
          <w:color w:val="000000" w:themeColor="text1"/>
          <w:sz w:val="28"/>
          <w:szCs w:val="28"/>
        </w:rPr>
        <w:t xml:space="preserve"> год составил</w:t>
      </w:r>
      <w:r w:rsidR="0041129A" w:rsidRPr="00494E95">
        <w:rPr>
          <w:color w:val="000000" w:themeColor="text1"/>
          <w:sz w:val="28"/>
          <w:szCs w:val="28"/>
        </w:rPr>
        <w:t xml:space="preserve"> порядка</w:t>
      </w:r>
      <w:r w:rsidR="00940DCC" w:rsidRPr="00494E95">
        <w:rPr>
          <w:color w:val="000000" w:themeColor="text1"/>
          <w:sz w:val="28"/>
          <w:szCs w:val="28"/>
        </w:rPr>
        <w:t xml:space="preserve"> 1187,3 млн. рублей</w:t>
      </w:r>
      <w:r w:rsidR="0026706E" w:rsidRPr="00494E95">
        <w:rPr>
          <w:color w:val="000000" w:themeColor="text1"/>
          <w:sz w:val="28"/>
          <w:szCs w:val="28"/>
        </w:rPr>
        <w:t>.</w:t>
      </w:r>
      <w:r w:rsidR="00656666" w:rsidRPr="00494E95">
        <w:rPr>
          <w:color w:val="000000" w:themeColor="text1"/>
          <w:sz w:val="28"/>
          <w:szCs w:val="28"/>
        </w:rPr>
        <w:t xml:space="preserve"> Значительный  объем  инвестиций  вложен  в  строительство  разъезда  Окулово  на перегоне  Неболчи-Теребутенец  Октябрьской  железной  дороги  в рамках реализации  проекта  по  строительству вторых  путей  «Мга-Сонково-Дмитров».  </w:t>
      </w:r>
    </w:p>
    <w:p w:rsidR="00382B77" w:rsidRPr="00494E95" w:rsidRDefault="00C00EE3" w:rsidP="004A721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="0050155B" w:rsidRPr="00494E95">
        <w:rPr>
          <w:rFonts w:ascii="Times New Roman" w:hAnsi="Times New Roman"/>
          <w:color w:val="000000" w:themeColor="text1"/>
          <w:sz w:val="28"/>
          <w:szCs w:val="28"/>
        </w:rPr>
        <w:t>улучшения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инвестиционного климата и привлекательности района</w:t>
      </w:r>
      <w:r w:rsidR="00C61948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3DF4" w:rsidRPr="00494E95">
        <w:rPr>
          <w:rFonts w:ascii="Times New Roman" w:hAnsi="Times New Roman"/>
          <w:color w:val="000000" w:themeColor="text1"/>
          <w:sz w:val="28"/>
          <w:szCs w:val="28"/>
        </w:rPr>
        <w:t>Админист</w:t>
      </w:r>
      <w:r w:rsidR="00C41E48" w:rsidRPr="00494E95">
        <w:rPr>
          <w:rFonts w:ascii="Times New Roman" w:hAnsi="Times New Roman"/>
          <w:color w:val="000000" w:themeColor="text1"/>
          <w:sz w:val="28"/>
          <w:szCs w:val="28"/>
        </w:rPr>
        <w:t>рацией было пров</w:t>
      </w:r>
      <w:r w:rsidR="00A46EDE" w:rsidRPr="00494E95">
        <w:rPr>
          <w:rFonts w:ascii="Times New Roman" w:hAnsi="Times New Roman"/>
          <w:color w:val="000000" w:themeColor="text1"/>
          <w:sz w:val="28"/>
          <w:szCs w:val="28"/>
        </w:rPr>
        <w:t>едено два значимых мероприятия:</w:t>
      </w:r>
    </w:p>
    <w:p w:rsidR="00A21777" w:rsidRPr="00494E95" w:rsidRDefault="004D2758" w:rsidP="004A721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Первое - </w:t>
      </w:r>
      <w:r w:rsidR="00620E45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семинар «Эффективное  ведение  охотничьего  хозяйства  и рациональное  использование  охотничьих  ресурсов» для развития  нового направления – предоставление  услуг в сфере  охоты</w:t>
      </w:r>
      <w:r w:rsidR="00A21777" w:rsidRPr="00494E9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5A8F" w:rsidRPr="00494E95" w:rsidRDefault="00A21777" w:rsidP="004A721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4D2758" w:rsidRPr="00494E95">
        <w:rPr>
          <w:rFonts w:ascii="Times New Roman" w:hAnsi="Times New Roman"/>
          <w:color w:val="000000" w:themeColor="text1"/>
          <w:sz w:val="28"/>
          <w:szCs w:val="28"/>
        </w:rPr>
        <w:t>Второе</w:t>
      </w:r>
      <w:r w:rsidR="00A5182C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мероприятие 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41E48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4E95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инвестиционная конференция «Возрождение русской глубинки»</w:t>
      </w:r>
      <w:r w:rsidR="004E11D7" w:rsidRPr="00494E9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1E48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>цель</w:t>
      </w:r>
      <w:r w:rsidR="004E11D7" w:rsidRPr="00494E95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которой </w:t>
      </w:r>
      <w:r w:rsidR="004E11D7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было </w:t>
      </w:r>
      <w:r w:rsidR="00262698" w:rsidRPr="00494E95">
        <w:rPr>
          <w:rFonts w:ascii="Times New Roman" w:hAnsi="Times New Roman"/>
          <w:color w:val="000000" w:themeColor="text1"/>
          <w:sz w:val="28"/>
          <w:szCs w:val="28"/>
        </w:rPr>
        <w:t>показать ресурсный  потенциал района</w:t>
      </w:r>
      <w:r w:rsidR="00FA6D21" w:rsidRPr="00494E9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62698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11D7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а также 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>выявить проблемы  в  реализации инвестиционных  п</w:t>
      </w:r>
      <w:r w:rsidR="00262698" w:rsidRPr="00494E95">
        <w:rPr>
          <w:rFonts w:ascii="Times New Roman" w:hAnsi="Times New Roman"/>
          <w:color w:val="000000" w:themeColor="text1"/>
          <w:sz w:val="28"/>
          <w:szCs w:val="28"/>
        </w:rPr>
        <w:t>ро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>ектов и развитие  малого  и среднего</w:t>
      </w:r>
      <w:r w:rsidR="00262698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 предпринимательства</w:t>
      </w:r>
      <w:r w:rsidR="00D72BE4" w:rsidRPr="00494E95">
        <w:rPr>
          <w:rFonts w:ascii="Times New Roman" w:hAnsi="Times New Roman"/>
          <w:color w:val="000000" w:themeColor="text1"/>
          <w:sz w:val="28"/>
          <w:szCs w:val="28"/>
        </w:rPr>
        <w:t>. На это мероприятия были приглашены представители всех ключевых министерств Новгородской области,</w:t>
      </w:r>
      <w:r w:rsidR="00A5182C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которые представили все меры поддержки малого и среднего бизнеса,</w:t>
      </w:r>
      <w:r w:rsidR="00D72BE4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182C" w:rsidRPr="00494E95">
        <w:rPr>
          <w:rFonts w:ascii="Times New Roman" w:hAnsi="Times New Roman"/>
          <w:color w:val="000000" w:themeColor="text1"/>
          <w:sz w:val="28"/>
          <w:szCs w:val="28"/>
        </w:rPr>
        <w:t>бизнес сообщество нашего район</w:t>
      </w:r>
      <w:r w:rsidR="002B3172" w:rsidRPr="00494E9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5182C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, предприниматели </w:t>
      </w:r>
      <w:r w:rsidR="00E44671" w:rsidRPr="00494E95">
        <w:rPr>
          <w:rFonts w:ascii="Times New Roman" w:hAnsi="Times New Roman"/>
          <w:color w:val="000000" w:themeColor="text1"/>
          <w:sz w:val="28"/>
          <w:szCs w:val="28"/>
        </w:rPr>
        <w:t>из Санкт</w:t>
      </w:r>
      <w:r w:rsidR="004226E1" w:rsidRPr="00494E95">
        <w:rPr>
          <w:rFonts w:ascii="Times New Roman" w:hAnsi="Times New Roman"/>
          <w:color w:val="000000" w:themeColor="text1"/>
          <w:sz w:val="28"/>
          <w:szCs w:val="28"/>
        </w:rPr>
        <w:t>-Петербурга и Ленинградской области, а также наши сос</w:t>
      </w:r>
      <w:r w:rsidR="00262698" w:rsidRPr="00494E95">
        <w:rPr>
          <w:rFonts w:ascii="Times New Roman" w:hAnsi="Times New Roman"/>
          <w:color w:val="000000" w:themeColor="text1"/>
          <w:sz w:val="28"/>
          <w:szCs w:val="28"/>
        </w:rPr>
        <w:t>еди из Хвойнинского, Пестовского, Мошенского</w:t>
      </w:r>
      <w:r w:rsidR="004226E1" w:rsidRPr="00494E95">
        <w:rPr>
          <w:rFonts w:ascii="Times New Roman" w:hAnsi="Times New Roman"/>
          <w:color w:val="000000" w:themeColor="text1"/>
          <w:sz w:val="28"/>
          <w:szCs w:val="28"/>
        </w:rPr>
        <w:t>, Бор</w:t>
      </w:r>
      <w:r w:rsidR="00CB568D" w:rsidRPr="00494E9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226E1" w:rsidRPr="00494E95">
        <w:rPr>
          <w:rFonts w:ascii="Times New Roman" w:hAnsi="Times New Roman"/>
          <w:color w:val="000000" w:themeColor="text1"/>
          <w:sz w:val="28"/>
          <w:szCs w:val="28"/>
        </w:rPr>
        <w:t>вичского районов.</w:t>
      </w:r>
    </w:p>
    <w:p w:rsidR="00820A86" w:rsidRPr="00494E95" w:rsidRDefault="00820A86" w:rsidP="00820A8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>В прошедшем году мы прилагали максимум усилий, чтобы, бюджет района рассматривать как бюджет развития, с выполнением всех взятых на себя обязательств, в то же время, сохраняя его социальную направленность.</w:t>
      </w:r>
    </w:p>
    <w:p w:rsidR="00820A86" w:rsidRPr="00494E95" w:rsidRDefault="00820A86" w:rsidP="00820A8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>Консолидированный бюджет района исполнен по доходам в сумме 344 млн. рублей. Поступление налоговых и неналоговых доходов составило 163 млн. рублей, по сравнению с аналогичным периодом прошлого этот показатель увеличился на 24 млн. рублей или на 17 процентов,</w:t>
      </w:r>
      <w:r w:rsidRPr="00494E95">
        <w:rPr>
          <w:b/>
          <w:color w:val="000000" w:themeColor="text1"/>
          <w:sz w:val="28"/>
          <w:szCs w:val="28"/>
        </w:rPr>
        <w:t xml:space="preserve"> 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>данный рост произошел за счет увеличения в 2019 году поступлений от налога на доходы с физических лиц и поступлений от использования муниципального имущества. Бюджетная обеспеченность на одного жителя района в 2019 году составила 40.4тыс. рублей. В отчетном году, как и в предыдущие годы, район активно привлекал средства областных программ.</w:t>
      </w:r>
    </w:p>
    <w:p w:rsidR="003D4681" w:rsidRPr="00494E95" w:rsidRDefault="00820A86" w:rsidP="003D468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Расходная часть консолидированного бюджета составила 328.6млн. рублей. Бюджет сохранил социальную ориентированность: более 70% от общего объема расходов было направлено на оказание муниципальных услуг в социальной сфере и предоставление социальной поддержки. </w:t>
      </w:r>
    </w:p>
    <w:p w:rsidR="003D4681" w:rsidRPr="00494E95" w:rsidRDefault="003D4681" w:rsidP="003D468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>В целях осуществления контроля за исполнением социальных обязательств работодателями перед своими работниками, проводилась постоянная работа по реализации мер, направленных на снижение неформальной занятости, повышению уровня собираемости налогов и сборов, в 2019 году были официально трудоустроены 32 человека, экономический эффект составил 4 млн. рублей.</w:t>
      </w:r>
    </w:p>
    <w:p w:rsidR="009E6F4A" w:rsidRPr="00494E95" w:rsidRDefault="003D4681" w:rsidP="009E6F4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>Ситуация на рынке труда района в течение 2019 года характеризовалась стабильностью, при незначительном увеличении численности безработных граждан. Уровень регистрируемой безработицы в целом по району составил 1,5 % от экономически активного населения.</w:t>
      </w:r>
    </w:p>
    <w:p w:rsidR="009E6F4A" w:rsidRPr="00494E95" w:rsidRDefault="009E6F4A" w:rsidP="009E6F4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Требовательность населения к условиям и качеству жизни, учебы, работы растут. Особенно острым является вопрос обретения гражданами своего жилья. В отчетном году введено в эксплуатацию 30 жилой дом общей площадью 3047 кв.м, что  составляет 121,9%  к  плану  ввода  жилья.</w:t>
      </w:r>
    </w:p>
    <w:p w:rsidR="009E6F4A" w:rsidRPr="00494E95" w:rsidRDefault="009E6F4A" w:rsidP="009E6F4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>В рамках муниципальной программы «Обеспечение жильем молодых семей», в 2019 году 1 молодая семья</w:t>
      </w:r>
      <w:r w:rsidR="007A0E86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получила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социальную выплату на приобретение жилья в сумме более 864 тыс. рублей.</w:t>
      </w:r>
    </w:p>
    <w:p w:rsidR="009E6F4A" w:rsidRPr="00494E95" w:rsidRDefault="009E6F4A" w:rsidP="009E6F4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федеральной целевой программой «Устойчивое развитие сельских территорий» государственной поддержкой на улучшение жилищных условий воспользовались 6 </w:t>
      </w:r>
      <w:r w:rsidR="004073FD" w:rsidRPr="00494E95">
        <w:rPr>
          <w:rFonts w:ascii="Times New Roman" w:hAnsi="Times New Roman"/>
          <w:color w:val="000000" w:themeColor="text1"/>
          <w:sz w:val="28"/>
          <w:szCs w:val="28"/>
        </w:rPr>
        <w:t>семей</w:t>
      </w:r>
      <w:r w:rsidR="002307E3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. Общая 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07E3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сумма 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поддержки составил</w:t>
      </w:r>
      <w:r w:rsidR="002307E3" w:rsidRPr="00494E9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7,5 млн. руб.</w:t>
      </w:r>
    </w:p>
    <w:p w:rsidR="009E6F4A" w:rsidRPr="00494E95" w:rsidRDefault="009E6F4A" w:rsidP="009E6F4A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Приобретены  жилые помещения для 4 человек из числа детей-сирот и детей, оставшихся без попечения родителей. На исполнение данного государственного полномочия району была предоставлена субвенция в размере более 3,2 млн. рублей.</w:t>
      </w:r>
    </w:p>
    <w:p w:rsidR="009E6F4A" w:rsidRPr="00494E95" w:rsidRDefault="009E6F4A" w:rsidP="009E6F4A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    Дорожная деятельность.</w:t>
      </w:r>
    </w:p>
    <w:p w:rsidR="009E6F4A" w:rsidRPr="00494E95" w:rsidRDefault="009E6F4A" w:rsidP="009E6F4A">
      <w:pPr>
        <w:spacing w:after="0"/>
        <w:ind w:firstLine="708"/>
        <w:jc w:val="both"/>
        <w:rPr>
          <w:rFonts w:ascii="Times New Roman" w:eastAsia="Calibri" w:hAnsi="Times New Roman"/>
          <w:color w:val="000000" w:themeColor="text1"/>
          <w:sz w:val="28"/>
        </w:rPr>
      </w:pPr>
      <w:r w:rsidRPr="00494E95">
        <w:rPr>
          <w:rFonts w:ascii="Times New Roman" w:eastAsia="Calibri" w:hAnsi="Times New Roman"/>
          <w:color w:val="000000" w:themeColor="text1"/>
          <w:sz w:val="28"/>
        </w:rPr>
        <w:t xml:space="preserve">В 2018 году из областной собственности в муниципальную мы приняли 211 километров автодорог. Это привело к увеличению дорожного фонда района в 2019 году до 48 млн. рублей, что позволило  решать застарелые проблемы, копившиеся годами, в первую очередь - ремонты автодорог, содержащих маршруты школьного и регулярного автобусного сообщения.  </w:t>
      </w:r>
    </w:p>
    <w:p w:rsidR="009E6F4A" w:rsidRPr="00494E95" w:rsidRDefault="009E6F4A" w:rsidP="009E6F4A">
      <w:pPr>
        <w:spacing w:after="0"/>
        <w:ind w:firstLine="708"/>
        <w:jc w:val="both"/>
        <w:rPr>
          <w:rFonts w:ascii="Times New Roman" w:eastAsia="Calibri" w:hAnsi="Times New Roman"/>
          <w:color w:val="000000" w:themeColor="text1"/>
          <w:sz w:val="28"/>
        </w:rPr>
      </w:pPr>
      <w:r w:rsidRPr="00494E95">
        <w:rPr>
          <w:rFonts w:ascii="Times New Roman" w:eastAsia="Calibri" w:hAnsi="Times New Roman"/>
          <w:color w:val="000000" w:themeColor="text1"/>
          <w:sz w:val="28"/>
        </w:rPr>
        <w:t xml:space="preserve"> Впервые, еще до подведения инженерной инфраструктуры, в перспективном районе застройки д. Бор построена автодорогу к сформированным участкам. Теперь более 30 владельцев смогут начать строительство, не задумываясь о подъездных путях.  </w:t>
      </w:r>
    </w:p>
    <w:p w:rsidR="009E6F4A" w:rsidRPr="00494E95" w:rsidRDefault="009E6F4A" w:rsidP="009E6F4A">
      <w:pPr>
        <w:spacing w:after="0"/>
        <w:ind w:firstLine="708"/>
        <w:jc w:val="both"/>
        <w:rPr>
          <w:rFonts w:ascii="Times New Roman" w:eastAsia="Calibri" w:hAnsi="Times New Roman"/>
          <w:color w:val="000000" w:themeColor="text1"/>
          <w:sz w:val="28"/>
        </w:rPr>
      </w:pPr>
      <w:r w:rsidRPr="00494E95">
        <w:rPr>
          <w:rFonts w:ascii="Times New Roman" w:eastAsia="Calibri" w:hAnsi="Times New Roman"/>
          <w:color w:val="000000" w:themeColor="text1"/>
          <w:sz w:val="28"/>
        </w:rPr>
        <w:t xml:space="preserve">В рамках областного проекта “Дорога к дому” выполнен ремонт 3-х улиц, ведущих  к 5-ти социальным объектам п. Любытино.  </w:t>
      </w:r>
    </w:p>
    <w:p w:rsidR="009E6F4A" w:rsidRPr="00494E95" w:rsidRDefault="009E6F4A" w:rsidP="009E6F4A">
      <w:pPr>
        <w:spacing w:after="0"/>
        <w:ind w:firstLine="708"/>
        <w:jc w:val="both"/>
        <w:rPr>
          <w:rFonts w:ascii="Times New Roman" w:eastAsia="Calibri" w:hAnsi="Times New Roman"/>
          <w:color w:val="000000" w:themeColor="text1"/>
          <w:sz w:val="28"/>
        </w:rPr>
      </w:pPr>
      <w:r w:rsidRPr="00494E95">
        <w:rPr>
          <w:rFonts w:ascii="Times New Roman" w:eastAsia="Calibri" w:hAnsi="Times New Roman"/>
          <w:color w:val="000000" w:themeColor="text1"/>
          <w:sz w:val="28"/>
        </w:rPr>
        <w:t>Функциями дорожной деятельности мы наделили предприятие «</w:t>
      </w:r>
      <w:r w:rsidR="004B7E04" w:rsidRPr="00494E95">
        <w:rPr>
          <w:rFonts w:ascii="Times New Roman" w:eastAsia="Calibri" w:hAnsi="Times New Roman"/>
          <w:color w:val="000000" w:themeColor="text1"/>
          <w:sz w:val="28"/>
        </w:rPr>
        <w:t>Любытинское в</w:t>
      </w:r>
      <w:r w:rsidRPr="00494E95">
        <w:rPr>
          <w:rFonts w:ascii="Times New Roman" w:eastAsia="Calibri" w:hAnsi="Times New Roman"/>
          <w:color w:val="000000" w:themeColor="text1"/>
          <w:sz w:val="28"/>
        </w:rPr>
        <w:t xml:space="preserve">одопроводно-канализационное хозяйство», фактически присоединили </w:t>
      </w:r>
      <w:r w:rsidR="009C3AEF" w:rsidRPr="00494E95">
        <w:rPr>
          <w:rFonts w:ascii="Times New Roman" w:eastAsia="Calibri" w:hAnsi="Times New Roman"/>
          <w:color w:val="000000" w:themeColor="text1"/>
          <w:sz w:val="28"/>
        </w:rPr>
        <w:t xml:space="preserve"> дорожное предприятие, сохранили</w:t>
      </w:r>
      <w:r w:rsidRPr="00494E95">
        <w:rPr>
          <w:rFonts w:ascii="Times New Roman" w:eastAsia="Calibri" w:hAnsi="Times New Roman"/>
          <w:color w:val="000000" w:themeColor="text1"/>
          <w:sz w:val="28"/>
        </w:rPr>
        <w:t xml:space="preserve"> 15 рабочих мест. Для поддержки предприятия  из областной собственности приняли и имущественный комплекс (здания, техника, земельные участки производственного назначения), передан в аренду новый экскаватор. </w:t>
      </w:r>
    </w:p>
    <w:p w:rsidR="009E6F4A" w:rsidRPr="00494E95" w:rsidRDefault="009E6F4A" w:rsidP="009E6F4A">
      <w:pPr>
        <w:spacing w:after="0"/>
        <w:ind w:firstLine="708"/>
        <w:jc w:val="both"/>
        <w:rPr>
          <w:rFonts w:ascii="Times New Roman" w:eastAsia="Calibri" w:hAnsi="Times New Roman"/>
          <w:color w:val="000000" w:themeColor="text1"/>
          <w:sz w:val="28"/>
        </w:rPr>
      </w:pPr>
      <w:r w:rsidRPr="00494E95">
        <w:rPr>
          <w:rFonts w:ascii="Times New Roman" w:eastAsia="Calibri" w:hAnsi="Times New Roman"/>
          <w:color w:val="000000" w:themeColor="text1"/>
          <w:sz w:val="28"/>
        </w:rPr>
        <w:t>Выбор подрядчика  методом конкурентных процедур   дал экономию более 3,5 млн.руб., которая также направлена на проведение ремонтных работ на автодорогах.</w:t>
      </w:r>
    </w:p>
    <w:p w:rsidR="009E6F4A" w:rsidRPr="00494E95" w:rsidRDefault="009E6F4A" w:rsidP="009E6F4A">
      <w:pPr>
        <w:spacing w:after="0"/>
        <w:ind w:firstLine="708"/>
        <w:jc w:val="both"/>
        <w:rPr>
          <w:rFonts w:ascii="Times New Roman" w:eastAsia="Calibri" w:hAnsi="Times New Roman"/>
          <w:color w:val="000000" w:themeColor="text1"/>
          <w:sz w:val="28"/>
        </w:rPr>
      </w:pPr>
      <w:r w:rsidRPr="00494E95">
        <w:rPr>
          <w:rFonts w:ascii="Times New Roman" w:eastAsia="Calibri" w:hAnsi="Times New Roman"/>
          <w:color w:val="000000" w:themeColor="text1"/>
          <w:sz w:val="28"/>
        </w:rPr>
        <w:t xml:space="preserve">Участие в реализации областных и федеральных программ по благоустройству позволило благоустроить территорию у памятника В.Иванову, провести первый этап ремонта пешеходной дорожки по ул.Боровичская, выполнить озеленение площади у Сбербанка, где так же  установлена точка доступа с бесплатным скоростным </w:t>
      </w:r>
      <w:r w:rsidRPr="00494E95">
        <w:rPr>
          <w:rFonts w:ascii="Times New Roman" w:eastAsia="Calibri" w:hAnsi="Times New Roman"/>
          <w:color w:val="000000" w:themeColor="text1"/>
          <w:sz w:val="28"/>
          <w:lang w:val="en-US"/>
        </w:rPr>
        <w:t>WiFi</w:t>
      </w:r>
      <w:r w:rsidRPr="00494E95">
        <w:rPr>
          <w:rFonts w:ascii="Times New Roman" w:eastAsia="Calibri" w:hAnsi="Times New Roman"/>
          <w:color w:val="000000" w:themeColor="text1"/>
          <w:sz w:val="28"/>
        </w:rPr>
        <w:t xml:space="preserve"> и  видеонаблюдение.   </w:t>
      </w:r>
    </w:p>
    <w:p w:rsidR="009E6F4A" w:rsidRPr="00494E95" w:rsidRDefault="009E6F4A" w:rsidP="009E6F4A">
      <w:pPr>
        <w:spacing w:after="0"/>
        <w:ind w:firstLine="708"/>
        <w:jc w:val="both"/>
        <w:rPr>
          <w:rFonts w:ascii="Times New Roman" w:eastAsia="Calibri" w:hAnsi="Times New Roman"/>
          <w:color w:val="000000" w:themeColor="text1"/>
          <w:sz w:val="28"/>
        </w:rPr>
      </w:pPr>
      <w:r w:rsidRPr="00494E95">
        <w:rPr>
          <w:rFonts w:ascii="Times New Roman" w:eastAsia="Calibri" w:hAnsi="Times New Roman"/>
          <w:color w:val="000000" w:themeColor="text1"/>
          <w:sz w:val="28"/>
        </w:rPr>
        <w:t>Благодаря участию в  областной программе "Улучшение жилищных условий граждан и повышение качества жилищно-коммунальных услуг " удалось привлечь более 3 млн. руб. на строительство станции обезжелезивания в д.Дрегли и на очистку нецентрализованных источников водоснабжения.</w:t>
      </w:r>
    </w:p>
    <w:p w:rsidR="009E6F4A" w:rsidRPr="00494E95" w:rsidRDefault="00775587" w:rsidP="009E6F4A">
      <w:pPr>
        <w:spacing w:after="0"/>
        <w:ind w:firstLine="708"/>
        <w:jc w:val="both"/>
        <w:rPr>
          <w:rFonts w:ascii="Times New Roman" w:eastAsia="Calibri" w:hAnsi="Times New Roman"/>
          <w:color w:val="000000" w:themeColor="text1"/>
          <w:sz w:val="28"/>
        </w:rPr>
      </w:pPr>
      <w:r w:rsidRPr="00494E95">
        <w:rPr>
          <w:rFonts w:ascii="Times New Roman" w:eastAsia="Calibri" w:hAnsi="Times New Roman"/>
          <w:color w:val="000000" w:themeColor="text1"/>
          <w:sz w:val="28"/>
        </w:rPr>
        <w:t xml:space="preserve">При </w:t>
      </w:r>
      <w:r w:rsidR="009E6F4A" w:rsidRPr="00494E95">
        <w:rPr>
          <w:rFonts w:ascii="Times New Roman" w:eastAsia="Calibri" w:hAnsi="Times New Roman"/>
          <w:color w:val="000000" w:themeColor="text1"/>
          <w:sz w:val="28"/>
        </w:rPr>
        <w:t xml:space="preserve"> взаимодействии  с Правительством Новгородской области открыты железнодорожные маршруты В.Новгород – Пестово и В.Новгород  - Окуловка, жители Любытинского района получили дополнительную возможность доехать  до областного центра и С.Петербурга. </w:t>
      </w:r>
    </w:p>
    <w:p w:rsidR="004103FB" w:rsidRPr="00494E95" w:rsidRDefault="004103FB" w:rsidP="00AF0ACE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6F4A" w:rsidRPr="00494E95" w:rsidRDefault="009E6F4A" w:rsidP="009E6F4A">
      <w:pPr>
        <w:spacing w:after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94E95">
        <w:rPr>
          <w:rFonts w:ascii="Times New Roman" w:eastAsia="Calibri" w:hAnsi="Times New Roman"/>
          <w:b/>
          <w:color w:val="000000" w:themeColor="text1"/>
          <w:sz w:val="28"/>
          <w:szCs w:val="28"/>
        </w:rPr>
        <w:lastRenderedPageBreak/>
        <w:t>Образование в нашей жизни играет важную роль.</w:t>
      </w: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Основные задачи системы образования неизменны – обеспечение доступности и качества образовательных услуг. Детские сады и  школы посещают 1200 детей.</w:t>
      </w:r>
    </w:p>
    <w:p w:rsidR="009E6F4A" w:rsidRPr="00494E95" w:rsidRDefault="009E6F4A" w:rsidP="009E6F4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94E9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Принимаем участие в национальном проекте «Образование». В Зарубинской основной школе открыт</w:t>
      </w: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Центр образования цифрового и гуманитарного профилей «Точка роста».  </w:t>
      </w:r>
      <w:r w:rsidRPr="00494E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2020 году  такие «Точки роста» появятся и в средних школах.  Проект «</w:t>
      </w:r>
      <w:r w:rsidRPr="00494E95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Цифровая образовательная среда » будет за 2 года реализован в Любытинской и Небочской  школах.</w:t>
      </w:r>
      <w:r w:rsidRPr="00494E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E6F4A" w:rsidRPr="00494E95" w:rsidRDefault="009E6F4A" w:rsidP="009E6F4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Спортивный зал в Неболчской школе будет отремонтирован в 2020 году за счет участия в программе по созданию условий для занятий спортом на селе. </w:t>
      </w:r>
    </w:p>
    <w:p w:rsidR="009E6F4A" w:rsidRPr="00494E95" w:rsidRDefault="009E6F4A" w:rsidP="009E6F4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Понимая кадровую потребность, мы принимаем участие в программе «Земский учитель» и выделяем средства на приобретение  жилья.</w:t>
      </w:r>
    </w:p>
    <w:p w:rsidR="009E6F4A" w:rsidRPr="00494E95" w:rsidRDefault="009E6F4A" w:rsidP="009E6F4A">
      <w:pPr>
        <w:spacing w:after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>Мы выстраиваем будущую профессиональную траекторию выпускников, используя новые формы и методы работы (Час главы, агрокласс, молодые профессионалы  и др.), ориентируем их на возвращение в район.</w:t>
      </w:r>
    </w:p>
    <w:p w:rsidR="009E6F4A" w:rsidRPr="00494E95" w:rsidRDefault="009E6F4A" w:rsidP="009E6F4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>Планируется создание универсальной безбарьерной среды для инклюзивного образования детей – инвалидов в детском саду № 4 «Радуга» п.Неболчи.</w:t>
      </w:r>
      <w:r w:rsidRPr="00494E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E6F4A" w:rsidRPr="00494E95" w:rsidRDefault="009E6F4A" w:rsidP="009E6F4A">
      <w:pPr>
        <w:spacing w:after="0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2019 году  из областного бюджета направлено 5,2 млн.рублей на проведение работ по капитальному ремонту  Неболчской средней школы. Из местного бюджета мы выделили  более </w:t>
      </w:r>
      <w:r w:rsidRPr="00494E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800 тыс. рублей, привлекли к участию в ремонте местный бизнес (</w:t>
      </w:r>
      <w:r w:rsidRPr="00494E95">
        <w:rPr>
          <w:rFonts w:ascii="Times New Roman" w:hAnsi="Times New Roman"/>
          <w:color w:val="000000" w:themeColor="text1"/>
          <w:sz w:val="24"/>
          <w:szCs w:val="28"/>
          <w:shd w:val="clear" w:color="auto" w:fill="FFFFFF"/>
          <w:lang w:eastAsia="ru-RU"/>
        </w:rPr>
        <w:t>Сетново, Сибелко, Содружество</w:t>
      </w:r>
      <w:r w:rsidRPr="00494E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).</w:t>
      </w: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9E6F4A" w:rsidRPr="00494E95" w:rsidRDefault="009E6F4A" w:rsidP="009E6F4A">
      <w:pPr>
        <w:spacing w:after="0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Достижения учащихся и педагогов школ нашего района известны и на Всероссийском уровне. За это они </w:t>
      </w:r>
      <w:r w:rsidR="001A20AC"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были </w:t>
      </w: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>поощрены поездками во Всероссийские детские центры, и даже путешествием на Средиземное  море (спонсор поездки Денис Михайлов.)</w:t>
      </w:r>
    </w:p>
    <w:p w:rsidR="004103FB" w:rsidRPr="00494E95" w:rsidRDefault="004103FB" w:rsidP="00AF0ACE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03FB" w:rsidRPr="00494E95" w:rsidRDefault="004103FB" w:rsidP="00AF0ACE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03FB" w:rsidRPr="00494E95" w:rsidRDefault="00B861CA" w:rsidP="004103FB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shd w:val="clear" w:color="auto" w:fill="FFFFFF"/>
        </w:rPr>
      </w:pP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</w:t>
      </w:r>
      <w:r w:rsidR="004103FB"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Мы считаем, что Любытинский район имеет все предпосылки </w:t>
      </w:r>
      <w:r w:rsidR="004103FB" w:rsidRPr="00494E95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для развития туризма, </w:t>
      </w:r>
      <w:r w:rsidR="004103FB"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>как отрасли экономики,</w:t>
      </w:r>
      <w:r w:rsidR="004103FB" w:rsidRPr="00494E95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</w:t>
      </w:r>
      <w:r w:rsidR="004103FB"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>и работаем над этим.</w:t>
      </w:r>
      <w:r w:rsidR="004103FB" w:rsidRPr="00494E95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</w:t>
      </w:r>
      <w:r w:rsidR="004103FB"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Р</w:t>
      </w:r>
      <w:r w:rsidR="004103FB" w:rsidRPr="00494E95">
        <w:rPr>
          <w:rFonts w:ascii="Times New Roman" w:eastAsia="Calibri" w:hAnsi="Times New Roman"/>
          <w:color w:val="000000" w:themeColor="text1"/>
          <w:sz w:val="28"/>
          <w:szCs w:val="28"/>
          <w:shd w:val="clear" w:color="auto" w:fill="FFFFFF"/>
        </w:rPr>
        <w:t>айон слывет одним из красивейших уголков нашей области, имеет туристические ресурсы от памятников природы, археологии, архитектуры, до современных туристических объектов.</w:t>
      </w:r>
    </w:p>
    <w:p w:rsidR="004103FB" w:rsidRPr="00494E95" w:rsidRDefault="004103FB" w:rsidP="004103FB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94E95">
        <w:rPr>
          <w:rFonts w:ascii="Times New Roman" w:eastAsia="Calibri" w:hAnsi="Times New Roman"/>
          <w:noProof/>
          <w:color w:val="000000" w:themeColor="text1"/>
          <w:sz w:val="28"/>
          <w:szCs w:val="28"/>
        </w:rPr>
        <w:t xml:space="preserve">    С этого</w:t>
      </w: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года полюбившийся жителям близлежащих городов и областей  горнолыжный клуб «Любогорье»  стал всесезонным, его инфраструктура уже сейчас обеспечивает потребности в активном отдыхе, занятий физкультурой и спортом для гостей всех возрастов.  Хорошим подспорьем в зимний сезон, при поддержке Минтранса Новгородской области,  был железнодорожный маршрут Великий Новгород – Гамзино (</w:t>
      </w:r>
      <w:r w:rsidRPr="00494E95">
        <w:rPr>
          <w:rFonts w:ascii="Times New Roman" w:eastAsia="Calibri" w:hAnsi="Times New Roman"/>
          <w:color w:val="000000" w:themeColor="text1"/>
          <w:sz w:val="24"/>
          <w:szCs w:val="28"/>
        </w:rPr>
        <w:t>Лыжная стрела</w:t>
      </w: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). </w:t>
      </w:r>
    </w:p>
    <w:p w:rsidR="004103FB" w:rsidRPr="00494E95" w:rsidRDefault="004103FB" w:rsidP="004103FB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Тему активного туризма – создание ВЕЙК-парка на озере «Каменское» развивают  молодые  инвесторы ООО «Винсла».</w:t>
      </w:r>
    </w:p>
    <w:p w:rsidR="004103FB" w:rsidRPr="00494E95" w:rsidRDefault="004103FB" w:rsidP="004103FB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В свою очередь, мы тоже поддерживаем стремление жителей к здоровому образу жизни. В этом году направили более 1млн. рублей на текущие ремонты спортивных залов, тренажерного зала, приобретение спортивного инвентаря. Поддержали  спортивную секцию для единоборств и выделили помещение для занятий в здании бывшего детского сада, тем самым сохранили его в качестве социального объекта. В наших планах (мечтах) построить наконец в п. Любытино современный физкультурно-оздоровительный комплекс. </w:t>
      </w:r>
    </w:p>
    <w:p w:rsidR="004103FB" w:rsidRPr="00494E95" w:rsidRDefault="004103FB" w:rsidP="004103FB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</w:t>
      </w:r>
    </w:p>
    <w:p w:rsidR="004103FB" w:rsidRPr="00494E95" w:rsidRDefault="004103FB" w:rsidP="004103FB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В Любытинском краеведческом музее работает районный туристический информационный центр (ТИЦ), в социальных сетях создана группа «Любытино для туристов». Тесно сотрудничаем с «Русью Новгородской». Посещение Любытинского района входит в программу туристского маршрута </w:t>
      </w:r>
      <w:r w:rsidRPr="00494E95">
        <w:rPr>
          <w:rFonts w:ascii="Times New Roman" w:eastAsia="Calibri" w:hAnsi="Times New Roman"/>
          <w:color w:val="000000" w:themeColor="text1"/>
          <w:sz w:val="28"/>
          <w:szCs w:val="28"/>
          <w:shd w:val="clear" w:color="auto" w:fill="FFFFFF"/>
        </w:rPr>
        <w:t>Новгородская Гардарика</w:t>
      </w: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>. Общее количество мест размещения разного уровня комфорта составляет более 250.</w:t>
      </w:r>
    </w:p>
    <w:p w:rsidR="004103FB" w:rsidRPr="00494E95" w:rsidRDefault="004103FB" w:rsidP="004103FB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Для увеличения потока туристов разработан  районный календарь событийных мероприятий, это и широкая масленица, соревнования по подледному лову,  соревнования по горнолыжному спорту и сноуборду,   фестивали «Купальские забавы» и «Family Fest». </w:t>
      </w:r>
    </w:p>
    <w:p w:rsidR="004103FB" w:rsidRPr="00494E95" w:rsidRDefault="004103FB" w:rsidP="004103FB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Благодаря проекту Фонда кино по поддержке кинозалов в Зарубинском доме культуры</w:t>
      </w:r>
      <w:r w:rsidR="004F1AC1"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2019 году  был </w:t>
      </w: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>оборудован современный кинозал (</w:t>
      </w:r>
      <w:r w:rsidRPr="00494E95">
        <w:rPr>
          <w:rFonts w:ascii="Times New Roman" w:eastAsia="Calibri" w:hAnsi="Times New Roman"/>
          <w:color w:val="000000" w:themeColor="text1"/>
          <w:sz w:val="24"/>
          <w:szCs w:val="24"/>
        </w:rPr>
        <w:t>5 млн. руб</w:t>
      </w: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>.).</w:t>
      </w:r>
    </w:p>
    <w:p w:rsidR="004103FB" w:rsidRPr="00494E95" w:rsidRDefault="004103FB" w:rsidP="004103FB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В рамках  проекта «Культура малой родины»  (</w:t>
      </w:r>
      <w:r w:rsidRPr="00494E95">
        <w:rPr>
          <w:rFonts w:ascii="Times New Roman" w:eastAsia="Calibri" w:hAnsi="Times New Roman"/>
          <w:color w:val="000000" w:themeColor="text1"/>
          <w:sz w:val="24"/>
          <w:szCs w:val="24"/>
        </w:rPr>
        <w:t>на 392 тыс. рублей</w:t>
      </w: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>) проведен ремонт зрительного  зала  Неболчского  дома культуры.  На  2021 год уже подана заявка на 2,1 млн. руб. по линии</w:t>
      </w:r>
      <w:r w:rsidRPr="00494E95">
        <w:rPr>
          <w:rFonts w:eastAsia="Calibri"/>
          <w:color w:val="000000" w:themeColor="text1"/>
        </w:rPr>
        <w:t xml:space="preserve"> </w:t>
      </w: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национального проекта «Культура», на капитальный ремонт кровли здания.  Благодаря этому в Неболчах, второму по величине поселке района, будет полностью отремонтированный и оборудованный дом культуры. </w:t>
      </w:r>
    </w:p>
    <w:p w:rsidR="004103FB" w:rsidRPr="00494E95" w:rsidRDefault="004103FB" w:rsidP="004103FB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Еще одной задачей считаем восстановление после пожара объекта культурного наследия конца Х</w:t>
      </w:r>
      <w:r w:rsidRPr="00494E95"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  <w:t>I</w:t>
      </w:r>
      <w:r w:rsidRPr="00494E95">
        <w:rPr>
          <w:rFonts w:ascii="Times New Roman" w:eastAsia="Calibri" w:hAnsi="Times New Roman"/>
          <w:color w:val="000000" w:themeColor="text1"/>
          <w:sz w:val="28"/>
          <w:szCs w:val="28"/>
        </w:rPr>
        <w:t>Х века - школьного флигеля, в котором мы намерены создать современную среду для дополнительного образования наших детей.</w:t>
      </w:r>
    </w:p>
    <w:p w:rsidR="004103FB" w:rsidRPr="00494E95" w:rsidRDefault="004103FB" w:rsidP="00AF0ACE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77A0" w:rsidRPr="00494E95" w:rsidRDefault="00C61948" w:rsidP="004A721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требованием 131-ФЗ органы местного самоуправления района осуществляли отдельные государственные полномочия. Все </w:t>
      </w:r>
      <w:r w:rsidR="00204F18" w:rsidRPr="00494E95">
        <w:rPr>
          <w:rFonts w:ascii="Times New Roman" w:hAnsi="Times New Roman"/>
          <w:color w:val="000000" w:themeColor="text1"/>
          <w:sz w:val="28"/>
          <w:szCs w:val="28"/>
        </w:rPr>
        <w:t>26 переданных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полномочия исполнены в полном объеме и в пределах финансовых средств, направленных на </w:t>
      </w:r>
      <w:r w:rsidR="00AA77A0" w:rsidRPr="00494E95">
        <w:rPr>
          <w:rFonts w:ascii="Times New Roman" w:hAnsi="Times New Roman"/>
          <w:color w:val="000000" w:themeColor="text1"/>
          <w:sz w:val="28"/>
          <w:szCs w:val="28"/>
        </w:rPr>
        <w:t>эти цели из областного бюджета.</w:t>
      </w:r>
    </w:p>
    <w:p w:rsidR="00AA77A0" w:rsidRPr="00494E95" w:rsidRDefault="00C61948" w:rsidP="004A721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>Так</w:t>
      </w:r>
      <w:r w:rsidR="00D00E3D" w:rsidRPr="00494E9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в частности, </w:t>
      </w:r>
      <w:r w:rsidR="0007368D" w:rsidRPr="00494E9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рамках исполнения полномочий в сфере административных правоотношений административной комиссией района проведено </w:t>
      </w:r>
      <w:r w:rsidR="008C34B5" w:rsidRPr="00494E95">
        <w:rPr>
          <w:rFonts w:ascii="Times New Roman" w:hAnsi="Times New Roman"/>
          <w:color w:val="000000" w:themeColor="text1"/>
          <w:sz w:val="28"/>
          <w:szCs w:val="28"/>
        </w:rPr>
        <w:t>4 заседания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, рассмотрено </w:t>
      </w:r>
      <w:r w:rsidR="008C34B5" w:rsidRPr="00494E9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административных материал</w:t>
      </w:r>
      <w:r w:rsidR="00C85160" w:rsidRPr="00494E95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8C34B5" w:rsidRPr="00494E95">
        <w:rPr>
          <w:rFonts w:ascii="Times New Roman" w:hAnsi="Times New Roman"/>
          <w:color w:val="000000" w:themeColor="text1"/>
          <w:sz w:val="28"/>
          <w:szCs w:val="28"/>
        </w:rPr>
        <w:t>, вынесены  предупреждения.</w:t>
      </w:r>
    </w:p>
    <w:p w:rsidR="00AA77A0" w:rsidRPr="00494E95" w:rsidRDefault="008C34B5" w:rsidP="004A721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>Развитие гражданского общества  является  важным</w:t>
      </w:r>
      <w:r w:rsidR="000E6FB2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направлением</w:t>
      </w:r>
      <w:r w:rsidR="00C61948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социально-экон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>омического развития района</w:t>
      </w:r>
      <w:r w:rsidR="00AF7591" w:rsidRPr="00494E9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A77A0" w:rsidRPr="00494E95" w:rsidRDefault="008C34B5" w:rsidP="008C34B5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0E6FB2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района осуществляют </w:t>
      </w:r>
      <w:r w:rsidR="00C61948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свою деятельность </w:t>
      </w:r>
      <w:r w:rsidR="002964CA" w:rsidRPr="00494E95">
        <w:rPr>
          <w:rFonts w:ascii="Times New Roman" w:hAnsi="Times New Roman"/>
          <w:color w:val="000000" w:themeColor="text1"/>
          <w:sz w:val="28"/>
          <w:szCs w:val="28"/>
        </w:rPr>
        <w:t>две</w:t>
      </w:r>
      <w:r w:rsidR="00AA77A0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1948" w:rsidRPr="00494E95">
        <w:rPr>
          <w:rFonts w:ascii="Times New Roman" w:hAnsi="Times New Roman"/>
          <w:color w:val="000000" w:themeColor="text1"/>
          <w:sz w:val="28"/>
          <w:szCs w:val="28"/>
        </w:rPr>
        <w:t>общественные организации</w:t>
      </w:r>
      <w:r w:rsidR="002964CA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(районный </w:t>
      </w:r>
      <w:r w:rsidR="00C959DF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Совет ветеранов, районный Совет </w:t>
      </w:r>
      <w:r w:rsidR="00C959DF" w:rsidRPr="00494E95">
        <w:rPr>
          <w:rFonts w:ascii="Times New Roman" w:hAnsi="Times New Roman"/>
          <w:color w:val="000000" w:themeColor="text1"/>
          <w:sz w:val="28"/>
          <w:szCs w:val="28"/>
        </w:rPr>
        <w:lastRenderedPageBreak/>
        <w:t>женщин)</w:t>
      </w:r>
      <w:r w:rsidR="00BC08E5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и общественные  советы  при  администрациях.</w:t>
      </w:r>
      <w:r w:rsidR="00C61948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Предст</w:t>
      </w:r>
      <w:r w:rsidR="000E6FB2" w:rsidRPr="00494E95">
        <w:rPr>
          <w:rFonts w:ascii="Times New Roman" w:hAnsi="Times New Roman"/>
          <w:color w:val="000000" w:themeColor="text1"/>
          <w:sz w:val="28"/>
          <w:szCs w:val="28"/>
        </w:rPr>
        <w:t>авители общественности приглашаются</w:t>
      </w:r>
      <w:r w:rsidR="00C61948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на расширенные заседания районной Думы, </w:t>
      </w:r>
      <w:r w:rsidR="00BC08E5" w:rsidRPr="00494E95">
        <w:rPr>
          <w:rFonts w:ascii="Times New Roman" w:hAnsi="Times New Roman"/>
          <w:color w:val="000000" w:themeColor="text1"/>
          <w:sz w:val="28"/>
          <w:szCs w:val="28"/>
        </w:rPr>
        <w:t>принимают</w:t>
      </w:r>
      <w:r w:rsidR="00C959DF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участие </w:t>
      </w:r>
      <w:r w:rsidR="00C61948" w:rsidRPr="00494E95">
        <w:rPr>
          <w:rFonts w:ascii="Times New Roman" w:hAnsi="Times New Roman"/>
          <w:color w:val="000000" w:themeColor="text1"/>
          <w:sz w:val="28"/>
          <w:szCs w:val="28"/>
        </w:rPr>
        <w:t>в общественных слушаниях</w:t>
      </w:r>
      <w:r w:rsidR="00AA77A0" w:rsidRPr="00494E95">
        <w:rPr>
          <w:rFonts w:ascii="Times New Roman" w:hAnsi="Times New Roman"/>
          <w:color w:val="000000" w:themeColor="text1"/>
          <w:sz w:val="28"/>
          <w:szCs w:val="28"/>
        </w:rPr>
        <w:t>, и иных районных мероприятиях.</w:t>
      </w:r>
    </w:p>
    <w:p w:rsidR="00993090" w:rsidRPr="00494E95" w:rsidRDefault="00C61948" w:rsidP="004A721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Что касается территориального общественного самоуправления, то на сегодняшний день в районе образовано </w:t>
      </w:r>
      <w:r w:rsidR="008C34B5" w:rsidRPr="00494E95">
        <w:rPr>
          <w:rFonts w:ascii="Times New Roman" w:hAnsi="Times New Roman"/>
          <w:color w:val="000000" w:themeColor="text1"/>
          <w:sz w:val="28"/>
          <w:szCs w:val="28"/>
        </w:rPr>
        <w:t>28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ТОС</w:t>
      </w:r>
      <w:r w:rsidR="00204F18" w:rsidRPr="00494E9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93090" w:rsidRPr="00494E9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C34B5" w:rsidRPr="00494E95">
        <w:rPr>
          <w:rFonts w:ascii="Times New Roman" w:hAnsi="Times New Roman"/>
          <w:color w:val="000000" w:themeColor="text1"/>
          <w:sz w:val="28"/>
          <w:szCs w:val="28"/>
        </w:rPr>
        <w:t>, в том  числе  2  в 2019 году.</w:t>
      </w:r>
    </w:p>
    <w:p w:rsidR="0070585D" w:rsidRPr="00494E95" w:rsidRDefault="00BC08E5" w:rsidP="004A721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>Ежегодно  принимаем  участие  в реализации  проектов  местных  инициатив ТОСов. В этом году  новая детская площадка установлена в д. Брод, построена беседка для  отдыха  и благоустроена территория в д. Верхняя Лука.</w:t>
      </w:r>
    </w:p>
    <w:p w:rsidR="00AF7591" w:rsidRPr="00494E95" w:rsidRDefault="00C61948" w:rsidP="004A721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>Говоря о цифрах, показателях, новых объектах и планах, нужно помнить, что за ними стоят конкретные люди со своими проблемами, и поэтому считаю очень важными следующие направления деятельно</w:t>
      </w:r>
      <w:r w:rsidR="00AF7591" w:rsidRPr="00494E95">
        <w:rPr>
          <w:rFonts w:ascii="Times New Roman" w:hAnsi="Times New Roman"/>
          <w:color w:val="000000" w:themeColor="text1"/>
          <w:sz w:val="28"/>
          <w:szCs w:val="28"/>
        </w:rPr>
        <w:t>сти -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это рассмотрение обращений граждан, степень открытости органов власти, качество оказываемых населению государственн</w:t>
      </w:r>
      <w:r w:rsidR="00AF7591" w:rsidRPr="00494E95">
        <w:rPr>
          <w:rFonts w:ascii="Times New Roman" w:hAnsi="Times New Roman"/>
          <w:color w:val="000000" w:themeColor="text1"/>
          <w:sz w:val="28"/>
          <w:szCs w:val="28"/>
        </w:rPr>
        <w:t>ых и муниципальных услуг.</w:t>
      </w:r>
    </w:p>
    <w:p w:rsidR="00993090" w:rsidRPr="00494E95" w:rsidRDefault="00BC08E5" w:rsidP="004A721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>В 2019</w:t>
      </w:r>
      <w:r w:rsidR="00C61948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году была продолжена политика информационной открытости. В постоянном режиме на сайте Администрации района</w:t>
      </w:r>
      <w:r w:rsidR="00064F90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и на странице группы «В Контакте»</w:t>
      </w:r>
      <w:r w:rsidR="00C61948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размещалась актуальная и востребованная информац</w:t>
      </w:r>
      <w:r w:rsidR="003547E3" w:rsidRPr="00494E95">
        <w:rPr>
          <w:rFonts w:ascii="Times New Roman" w:hAnsi="Times New Roman"/>
          <w:color w:val="000000" w:themeColor="text1"/>
          <w:sz w:val="28"/>
          <w:szCs w:val="28"/>
        </w:rPr>
        <w:t>ия для жителей и гостей района</w:t>
      </w:r>
      <w:r w:rsidR="00064F90" w:rsidRPr="00494E9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5160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Кроме того, стараемся оперативно отвечать на вопросы граждан, поступающие к нам путем интернет-ресурсов.</w:t>
      </w:r>
      <w:r w:rsidR="00C61948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B1E85" w:rsidRPr="00494E95" w:rsidRDefault="00C61948" w:rsidP="004A721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В заключении выражаю свою искреннюю признательность, жителям района, всем своим коллегам, депутатам, руководителям </w:t>
      </w:r>
      <w:r w:rsidR="00595FFE" w:rsidRPr="00494E95">
        <w:rPr>
          <w:rFonts w:ascii="Times New Roman" w:hAnsi="Times New Roman"/>
          <w:color w:val="000000" w:themeColor="text1"/>
          <w:sz w:val="28"/>
          <w:szCs w:val="28"/>
        </w:rPr>
        <w:t>предприятий и учреждений,</w:t>
      </w:r>
      <w:r w:rsidR="00FB3E9A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предпринимателям,</w:t>
      </w:r>
      <w:r w:rsidR="00595FFE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Главе Неболчского</w:t>
      </w:r>
      <w:r w:rsidR="00FB3E9A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595FFE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74A98"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Губернатору Новгородской области А.С.Никитину,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Правительству Новгородской области</w:t>
      </w:r>
      <w:r w:rsidR="00FB3E9A" w:rsidRPr="00494E9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94E95">
        <w:rPr>
          <w:rFonts w:ascii="Times New Roman" w:hAnsi="Times New Roman"/>
          <w:color w:val="000000" w:themeColor="text1"/>
          <w:sz w:val="28"/>
          <w:szCs w:val="28"/>
        </w:rPr>
        <w:t xml:space="preserve"> за взаимодействие и сотрудничество</w:t>
      </w:r>
      <w:r w:rsidR="004A721A" w:rsidRPr="00494E9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515A3" w:rsidRPr="00494E95" w:rsidRDefault="000515A3" w:rsidP="004A721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1948" w:rsidRPr="00494E95" w:rsidRDefault="00C61948" w:rsidP="004A721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E95">
        <w:rPr>
          <w:rFonts w:ascii="Times New Roman" w:hAnsi="Times New Roman"/>
          <w:color w:val="000000" w:themeColor="text1"/>
          <w:sz w:val="28"/>
          <w:szCs w:val="28"/>
        </w:rPr>
        <w:t>Спасибо за внимание.</w:t>
      </w:r>
    </w:p>
    <w:p w:rsidR="00C7450A" w:rsidRPr="00494E95" w:rsidRDefault="00C7450A" w:rsidP="004A721A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7450A" w:rsidRPr="00494E95" w:rsidSect="00251B13">
      <w:pgSz w:w="11906" w:h="16838"/>
      <w:pgMar w:top="567" w:right="567" w:bottom="1134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DF"/>
    <w:rsid w:val="0000616F"/>
    <w:rsid w:val="0001248E"/>
    <w:rsid w:val="00015197"/>
    <w:rsid w:val="00024263"/>
    <w:rsid w:val="0002493F"/>
    <w:rsid w:val="000275C6"/>
    <w:rsid w:val="00042829"/>
    <w:rsid w:val="000465AE"/>
    <w:rsid w:val="000515A3"/>
    <w:rsid w:val="00055B22"/>
    <w:rsid w:val="00064F90"/>
    <w:rsid w:val="0007368D"/>
    <w:rsid w:val="000773A6"/>
    <w:rsid w:val="000A3FF6"/>
    <w:rsid w:val="000B52F0"/>
    <w:rsid w:val="000E2427"/>
    <w:rsid w:val="000E6FB2"/>
    <w:rsid w:val="001059F7"/>
    <w:rsid w:val="00111293"/>
    <w:rsid w:val="00113EAB"/>
    <w:rsid w:val="00142252"/>
    <w:rsid w:val="001470D9"/>
    <w:rsid w:val="00150944"/>
    <w:rsid w:val="00151F35"/>
    <w:rsid w:val="00155DA0"/>
    <w:rsid w:val="00160F9C"/>
    <w:rsid w:val="00173181"/>
    <w:rsid w:val="00180912"/>
    <w:rsid w:val="001919D5"/>
    <w:rsid w:val="001A20AC"/>
    <w:rsid w:val="001A6BE0"/>
    <w:rsid w:val="001C054F"/>
    <w:rsid w:val="001C4CC7"/>
    <w:rsid w:val="00204F18"/>
    <w:rsid w:val="00220C22"/>
    <w:rsid w:val="002307E3"/>
    <w:rsid w:val="00245640"/>
    <w:rsid w:val="00245A8F"/>
    <w:rsid w:val="00251B13"/>
    <w:rsid w:val="00262698"/>
    <w:rsid w:val="0026706E"/>
    <w:rsid w:val="00273032"/>
    <w:rsid w:val="002964CA"/>
    <w:rsid w:val="002A43E9"/>
    <w:rsid w:val="002B3172"/>
    <w:rsid w:val="002B6274"/>
    <w:rsid w:val="002D3AEE"/>
    <w:rsid w:val="002E61EF"/>
    <w:rsid w:val="002E72B6"/>
    <w:rsid w:val="00300547"/>
    <w:rsid w:val="00306B1E"/>
    <w:rsid w:val="0031490B"/>
    <w:rsid w:val="00325A08"/>
    <w:rsid w:val="00327219"/>
    <w:rsid w:val="003547E3"/>
    <w:rsid w:val="00367B9E"/>
    <w:rsid w:val="00382B77"/>
    <w:rsid w:val="003844E0"/>
    <w:rsid w:val="003B434C"/>
    <w:rsid w:val="003C3E68"/>
    <w:rsid w:val="003D0E7F"/>
    <w:rsid w:val="003D4681"/>
    <w:rsid w:val="003D4767"/>
    <w:rsid w:val="00402A4F"/>
    <w:rsid w:val="004073FD"/>
    <w:rsid w:val="004103FB"/>
    <w:rsid w:val="0041129A"/>
    <w:rsid w:val="004226E1"/>
    <w:rsid w:val="00453C42"/>
    <w:rsid w:val="00466ACB"/>
    <w:rsid w:val="00493424"/>
    <w:rsid w:val="00494E95"/>
    <w:rsid w:val="004A721A"/>
    <w:rsid w:val="004B178A"/>
    <w:rsid w:val="004B6F2A"/>
    <w:rsid w:val="004B7E04"/>
    <w:rsid w:val="004D2758"/>
    <w:rsid w:val="004D48CA"/>
    <w:rsid w:val="004D5705"/>
    <w:rsid w:val="004E11D7"/>
    <w:rsid w:val="004E1E7C"/>
    <w:rsid w:val="004E2E60"/>
    <w:rsid w:val="004F0FFC"/>
    <w:rsid w:val="004F1AC1"/>
    <w:rsid w:val="004F7377"/>
    <w:rsid w:val="0050155B"/>
    <w:rsid w:val="00526700"/>
    <w:rsid w:val="00531372"/>
    <w:rsid w:val="00584DF4"/>
    <w:rsid w:val="005928F5"/>
    <w:rsid w:val="00595FFE"/>
    <w:rsid w:val="005A46FC"/>
    <w:rsid w:val="005B1DAB"/>
    <w:rsid w:val="005B1E85"/>
    <w:rsid w:val="005C439C"/>
    <w:rsid w:val="005F2EDF"/>
    <w:rsid w:val="005F3120"/>
    <w:rsid w:val="00603DA2"/>
    <w:rsid w:val="00620E45"/>
    <w:rsid w:val="00625A83"/>
    <w:rsid w:val="00630E7E"/>
    <w:rsid w:val="006376D4"/>
    <w:rsid w:val="00646750"/>
    <w:rsid w:val="00646CC8"/>
    <w:rsid w:val="00655483"/>
    <w:rsid w:val="00656666"/>
    <w:rsid w:val="0066240D"/>
    <w:rsid w:val="00685D21"/>
    <w:rsid w:val="006973FA"/>
    <w:rsid w:val="006A53BC"/>
    <w:rsid w:val="006B313C"/>
    <w:rsid w:val="006C0415"/>
    <w:rsid w:val="006D2048"/>
    <w:rsid w:val="006E7DDE"/>
    <w:rsid w:val="0070585D"/>
    <w:rsid w:val="0074086A"/>
    <w:rsid w:val="00742B91"/>
    <w:rsid w:val="007638A8"/>
    <w:rsid w:val="00775587"/>
    <w:rsid w:val="00781707"/>
    <w:rsid w:val="007837CF"/>
    <w:rsid w:val="007A0E86"/>
    <w:rsid w:val="007B0264"/>
    <w:rsid w:val="007B4B82"/>
    <w:rsid w:val="007E1485"/>
    <w:rsid w:val="007E3CE1"/>
    <w:rsid w:val="007F0B25"/>
    <w:rsid w:val="008075E5"/>
    <w:rsid w:val="00817173"/>
    <w:rsid w:val="00820A86"/>
    <w:rsid w:val="0084125E"/>
    <w:rsid w:val="0085638E"/>
    <w:rsid w:val="00884087"/>
    <w:rsid w:val="0088587E"/>
    <w:rsid w:val="00887CA0"/>
    <w:rsid w:val="00890B79"/>
    <w:rsid w:val="008B07D5"/>
    <w:rsid w:val="008B5F89"/>
    <w:rsid w:val="008C34B5"/>
    <w:rsid w:val="008C7419"/>
    <w:rsid w:val="008E6A3E"/>
    <w:rsid w:val="008F492D"/>
    <w:rsid w:val="009268CF"/>
    <w:rsid w:val="00940DCC"/>
    <w:rsid w:val="00941EFD"/>
    <w:rsid w:val="00943450"/>
    <w:rsid w:val="00974A98"/>
    <w:rsid w:val="00993090"/>
    <w:rsid w:val="00996E6A"/>
    <w:rsid w:val="009B7317"/>
    <w:rsid w:val="009C063C"/>
    <w:rsid w:val="009C3AEF"/>
    <w:rsid w:val="009C576D"/>
    <w:rsid w:val="009D39E4"/>
    <w:rsid w:val="009E6F4A"/>
    <w:rsid w:val="00A03E7A"/>
    <w:rsid w:val="00A04214"/>
    <w:rsid w:val="00A21777"/>
    <w:rsid w:val="00A2271C"/>
    <w:rsid w:val="00A247A8"/>
    <w:rsid w:val="00A31B95"/>
    <w:rsid w:val="00A343D0"/>
    <w:rsid w:val="00A37D8F"/>
    <w:rsid w:val="00A43EFF"/>
    <w:rsid w:val="00A46EDE"/>
    <w:rsid w:val="00A5182C"/>
    <w:rsid w:val="00A538E1"/>
    <w:rsid w:val="00A935A9"/>
    <w:rsid w:val="00A97DC9"/>
    <w:rsid w:val="00AA558D"/>
    <w:rsid w:val="00AA77A0"/>
    <w:rsid w:val="00AC0F2D"/>
    <w:rsid w:val="00AC1445"/>
    <w:rsid w:val="00AC3050"/>
    <w:rsid w:val="00AE561A"/>
    <w:rsid w:val="00AF0ACE"/>
    <w:rsid w:val="00AF21C6"/>
    <w:rsid w:val="00AF4DE2"/>
    <w:rsid w:val="00AF7591"/>
    <w:rsid w:val="00B05E54"/>
    <w:rsid w:val="00B11FA2"/>
    <w:rsid w:val="00B27BE9"/>
    <w:rsid w:val="00B33484"/>
    <w:rsid w:val="00B430BC"/>
    <w:rsid w:val="00B563E3"/>
    <w:rsid w:val="00B61CF8"/>
    <w:rsid w:val="00B65B6C"/>
    <w:rsid w:val="00B8211B"/>
    <w:rsid w:val="00B82CCB"/>
    <w:rsid w:val="00B861CA"/>
    <w:rsid w:val="00B90007"/>
    <w:rsid w:val="00BA4514"/>
    <w:rsid w:val="00BA7DB5"/>
    <w:rsid w:val="00BB144A"/>
    <w:rsid w:val="00BC08E5"/>
    <w:rsid w:val="00BE14C2"/>
    <w:rsid w:val="00C00EE3"/>
    <w:rsid w:val="00C21320"/>
    <w:rsid w:val="00C33DF4"/>
    <w:rsid w:val="00C41E48"/>
    <w:rsid w:val="00C50C15"/>
    <w:rsid w:val="00C61948"/>
    <w:rsid w:val="00C7450A"/>
    <w:rsid w:val="00C85160"/>
    <w:rsid w:val="00C959DF"/>
    <w:rsid w:val="00CB568D"/>
    <w:rsid w:val="00CC2BC3"/>
    <w:rsid w:val="00D00E3D"/>
    <w:rsid w:val="00D26F06"/>
    <w:rsid w:val="00D62244"/>
    <w:rsid w:val="00D72BE4"/>
    <w:rsid w:val="00D94021"/>
    <w:rsid w:val="00DA5991"/>
    <w:rsid w:val="00DB024B"/>
    <w:rsid w:val="00DB2B1B"/>
    <w:rsid w:val="00DB5C1B"/>
    <w:rsid w:val="00DD0DFF"/>
    <w:rsid w:val="00DF6E3F"/>
    <w:rsid w:val="00E20BC0"/>
    <w:rsid w:val="00E321AD"/>
    <w:rsid w:val="00E44671"/>
    <w:rsid w:val="00E57D5E"/>
    <w:rsid w:val="00E73FA6"/>
    <w:rsid w:val="00E82666"/>
    <w:rsid w:val="00EA3671"/>
    <w:rsid w:val="00EC2FB8"/>
    <w:rsid w:val="00EF1240"/>
    <w:rsid w:val="00F036A4"/>
    <w:rsid w:val="00F13BF7"/>
    <w:rsid w:val="00F337BB"/>
    <w:rsid w:val="00F62F7B"/>
    <w:rsid w:val="00F65C57"/>
    <w:rsid w:val="00F7719A"/>
    <w:rsid w:val="00F77DD7"/>
    <w:rsid w:val="00F922DD"/>
    <w:rsid w:val="00FA6D21"/>
    <w:rsid w:val="00FB3E9A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E0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4D48CA"/>
    <w:pPr>
      <w:keepNext/>
      <w:keepLines/>
      <w:suppressAutoHyphen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1A6BE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4">
    <w:name w:val="No Spacing"/>
    <w:qFormat/>
    <w:rsid w:val="001A6BE0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semiHidden/>
    <w:unhideWhenUsed/>
    <w:rsid w:val="00C619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6">
    <w:name w:val="Знак Знак Знак Знак Знак Знак"/>
    <w:basedOn w:val="a"/>
    <w:rsid w:val="00DB024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2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21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D48C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E0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4D48CA"/>
    <w:pPr>
      <w:keepNext/>
      <w:keepLines/>
      <w:suppressAutoHyphen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1A6BE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4">
    <w:name w:val="No Spacing"/>
    <w:qFormat/>
    <w:rsid w:val="001A6BE0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semiHidden/>
    <w:unhideWhenUsed/>
    <w:rsid w:val="00C619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6">
    <w:name w:val="Знак Знак Знак Знак Знак Знак"/>
    <w:basedOn w:val="a"/>
    <w:rsid w:val="00DB024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2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21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D48C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300E3-CB4F-4295-A7D2-E0C96C94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Корня А.Х.</dc:creator>
  <cp:lastModifiedBy>Завалкина Л.А.</cp:lastModifiedBy>
  <cp:revision>48</cp:revision>
  <cp:lastPrinted>2019-02-08T06:42:00Z</cp:lastPrinted>
  <dcterms:created xsi:type="dcterms:W3CDTF">2020-02-03T07:25:00Z</dcterms:created>
  <dcterms:modified xsi:type="dcterms:W3CDTF">2020-02-25T08:08:00Z</dcterms:modified>
</cp:coreProperties>
</file>