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8F" w:rsidRDefault="006D5C8F" w:rsidP="006D5C8F">
      <w:pPr>
        <w:spacing w:line="240" w:lineRule="auto"/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к Приложению №1</w:t>
      </w:r>
    </w:p>
    <w:p w:rsidR="006D5C8F" w:rsidRDefault="006D5C8F" w:rsidP="006D5C8F">
      <w:pPr>
        <w:spacing w:line="240" w:lineRule="auto"/>
        <w:ind w:firstLine="0"/>
        <w:jc w:val="right"/>
        <w:rPr>
          <w:b/>
          <w:sz w:val="32"/>
          <w:szCs w:val="32"/>
        </w:rPr>
      </w:pPr>
    </w:p>
    <w:p w:rsidR="009F0251" w:rsidRDefault="009F0251" w:rsidP="006D5C8F">
      <w:pPr>
        <w:spacing w:line="240" w:lineRule="auto"/>
        <w:ind w:firstLine="0"/>
        <w:jc w:val="right"/>
        <w:rPr>
          <w:b/>
          <w:sz w:val="32"/>
          <w:szCs w:val="32"/>
        </w:rPr>
      </w:pPr>
    </w:p>
    <w:p w:rsidR="001A6D9B" w:rsidRDefault="006D5C8F" w:rsidP="006D5C8F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СТАНДАРТЫ ВНЕШНЕГО МУНИЦИПАЛЬНОГО ФИНАНСОВОГО КОНТРОЛЯ</w:t>
      </w:r>
      <w:r w:rsidR="00C20221">
        <w:rPr>
          <w:b/>
          <w:sz w:val="32"/>
          <w:szCs w:val="32"/>
        </w:rPr>
        <w:t xml:space="preserve"> </w:t>
      </w:r>
      <w:r w:rsidR="001A6D9B">
        <w:rPr>
          <w:b/>
          <w:sz w:val="32"/>
          <w:szCs w:val="32"/>
        </w:rPr>
        <w:t xml:space="preserve"> </w:t>
      </w:r>
      <w:proofErr w:type="gramStart"/>
      <w:r w:rsidR="001A6D9B">
        <w:rPr>
          <w:b/>
          <w:sz w:val="32"/>
          <w:szCs w:val="32"/>
        </w:rPr>
        <w:t>в</w:t>
      </w:r>
      <w:proofErr w:type="gramEnd"/>
      <w:r w:rsidR="001A6D9B">
        <w:rPr>
          <w:b/>
          <w:sz w:val="32"/>
          <w:szCs w:val="32"/>
        </w:rPr>
        <w:t xml:space="preserve"> </w:t>
      </w:r>
    </w:p>
    <w:p w:rsidR="001A6D9B" w:rsidRDefault="00C20221" w:rsidP="006D5C8F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1A6D9B">
        <w:rPr>
          <w:b/>
          <w:sz w:val="32"/>
          <w:szCs w:val="32"/>
        </w:rPr>
        <w:t xml:space="preserve">онтрольно-счетной палате </w:t>
      </w:r>
    </w:p>
    <w:p w:rsidR="006D5C8F" w:rsidRDefault="001A6D9B" w:rsidP="006D5C8F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Любытинского муниципального района</w:t>
      </w:r>
    </w:p>
    <w:p w:rsidR="006D5C8F" w:rsidRDefault="006D5C8F" w:rsidP="006D5C8F">
      <w:pPr>
        <w:spacing w:line="240" w:lineRule="auto"/>
        <w:ind w:firstLine="0"/>
        <w:jc w:val="center"/>
        <w:rPr>
          <w:szCs w:val="28"/>
        </w:rPr>
      </w:pPr>
    </w:p>
    <w:p w:rsidR="006D5C8F" w:rsidRDefault="006D5C8F" w:rsidP="006D5C8F">
      <w:pPr>
        <w:suppressAutoHyphens w:val="0"/>
        <w:spacing w:line="240" w:lineRule="auto"/>
        <w:ind w:firstLine="0"/>
        <w:rPr>
          <w:b/>
          <w:bCs/>
          <w:i/>
          <w:iCs/>
          <w:sz w:val="36"/>
          <w:szCs w:val="36"/>
        </w:rPr>
      </w:pPr>
      <w:r w:rsidRPr="006D5C8F">
        <w:rPr>
          <w:b/>
          <w:bCs/>
          <w:i/>
          <w:iCs/>
          <w:sz w:val="36"/>
          <w:szCs w:val="36"/>
        </w:rPr>
        <w:t>Перечень разработанных стандартов:</w:t>
      </w:r>
    </w:p>
    <w:p w:rsidR="00C20221" w:rsidRPr="006D5C8F" w:rsidRDefault="00C20221" w:rsidP="006D5C8F">
      <w:pPr>
        <w:suppressAutoHyphens w:val="0"/>
        <w:spacing w:line="240" w:lineRule="auto"/>
        <w:ind w:firstLine="0"/>
        <w:rPr>
          <w:sz w:val="36"/>
          <w:szCs w:val="36"/>
        </w:rPr>
      </w:pPr>
    </w:p>
    <w:p w:rsidR="006D5C8F" w:rsidRPr="006D5C8F" w:rsidRDefault="006D5C8F" w:rsidP="006D5C8F">
      <w:pPr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финансового контроля СФК «Общие правила проведения контрольного мероприятия»;</w:t>
      </w:r>
    </w:p>
    <w:p w:rsidR="006D5C8F" w:rsidRPr="006D5C8F" w:rsidRDefault="006D5C8F" w:rsidP="006D5C8F">
      <w:pPr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внешнего муниципального финансового контроля СФК «Общие правила проведения экспертно-аналитического мероприятия»;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 xml:space="preserve">Стандарт внешнего муниципального финансового контроля СФК «Проведение оперативного </w:t>
      </w:r>
      <w:proofErr w:type="gramStart"/>
      <w:r w:rsidRPr="006D5C8F">
        <w:rPr>
          <w:szCs w:val="28"/>
        </w:rPr>
        <w:t xml:space="preserve">контроля </w:t>
      </w:r>
      <w:r>
        <w:rPr>
          <w:szCs w:val="28"/>
        </w:rPr>
        <w:t xml:space="preserve"> </w:t>
      </w:r>
      <w:r w:rsidRPr="006D5C8F">
        <w:rPr>
          <w:szCs w:val="28"/>
        </w:rPr>
        <w:t>за</w:t>
      </w:r>
      <w:proofErr w:type="gramEnd"/>
      <w:r w:rsidRPr="006D5C8F">
        <w:rPr>
          <w:szCs w:val="28"/>
        </w:rPr>
        <w:t xml:space="preserve"> исполнением местного бюджета»;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 финансового контроля СФК «Проведение финансово-экономической экспертизы проектов муниципальных программ Любытинского муниципального района»;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финансового контроля СФК</w:t>
      </w:r>
      <w:r w:rsidRPr="006D5C8F">
        <w:rPr>
          <w:b/>
          <w:sz w:val="32"/>
          <w:szCs w:val="32"/>
        </w:rPr>
        <w:t xml:space="preserve"> </w:t>
      </w:r>
      <w:r w:rsidRPr="006D5C8F">
        <w:rPr>
          <w:szCs w:val="28"/>
        </w:rPr>
        <w:t>«Внешняя проверка отчета об исполнении бюджета Любытинского муниципального района»;</w:t>
      </w:r>
    </w:p>
    <w:p w:rsidR="006D5C8F" w:rsidRPr="006D5C8F" w:rsidRDefault="006D5C8F" w:rsidP="006D5C8F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  <w:rPr>
          <w:szCs w:val="28"/>
        </w:rPr>
      </w:pPr>
      <w:r w:rsidRPr="006D5C8F">
        <w:rPr>
          <w:szCs w:val="28"/>
        </w:rPr>
        <w:t>Стандарт муниципального финансового контроля СФК</w:t>
      </w:r>
      <w:r w:rsidRPr="006D5C8F">
        <w:rPr>
          <w:b/>
          <w:sz w:val="36"/>
          <w:szCs w:val="36"/>
        </w:rPr>
        <w:t xml:space="preserve"> </w:t>
      </w:r>
      <w:r w:rsidRPr="006D5C8F">
        <w:rPr>
          <w:szCs w:val="28"/>
        </w:rPr>
        <w:t>«Экспертиза проекта бюджета на очередной финансовый год и плановый период»;</w:t>
      </w:r>
    </w:p>
    <w:p w:rsidR="00275F40" w:rsidRPr="00C20221" w:rsidRDefault="006D5C8F" w:rsidP="001A6D9B">
      <w:pPr>
        <w:widowControl w:val="0"/>
        <w:numPr>
          <w:ilvl w:val="0"/>
          <w:numId w:val="1"/>
        </w:numPr>
        <w:suppressAutoHyphens w:val="0"/>
        <w:spacing w:line="240" w:lineRule="auto"/>
        <w:ind w:left="0" w:firstLine="0"/>
      </w:pPr>
      <w:r w:rsidRPr="006D5C8F">
        <w:rPr>
          <w:szCs w:val="28"/>
        </w:rPr>
        <w:t>Стандарт финансового контроля «Проведение аудита в сфере закупок»</w:t>
      </w:r>
      <w:r>
        <w:rPr>
          <w:szCs w:val="28"/>
        </w:rPr>
        <w:t>;</w:t>
      </w:r>
      <w:r w:rsidRPr="006D5C8F">
        <w:rPr>
          <w:szCs w:val="28"/>
        </w:rPr>
        <w:t xml:space="preserve"> </w:t>
      </w:r>
      <w:r w:rsidRPr="006D5C8F">
        <w:rPr>
          <w:b/>
          <w:szCs w:val="28"/>
        </w:rPr>
        <w:t>8.</w:t>
      </w:r>
      <w:r w:rsidRPr="006D5C8F">
        <w:rPr>
          <w:szCs w:val="28"/>
        </w:rPr>
        <w:t xml:space="preserve"> </w:t>
      </w:r>
      <w:r>
        <w:rPr>
          <w:szCs w:val="28"/>
        </w:rPr>
        <w:t xml:space="preserve"> </w:t>
      </w:r>
      <w:r w:rsidRPr="006D5C8F">
        <w:rPr>
          <w:szCs w:val="28"/>
        </w:rPr>
        <w:t>Стандарт организации деятельности Контрольно-счетной палаты Любытинского муниципального района «Порядок организации методологического обеспечения деятельности Контрольно-счетной палаты Любытинского муниципального района»</w:t>
      </w:r>
      <w:r w:rsidR="00C20221">
        <w:rPr>
          <w:szCs w:val="28"/>
        </w:rPr>
        <w:t>;</w:t>
      </w:r>
    </w:p>
    <w:p w:rsidR="00C20221" w:rsidRPr="00C20221" w:rsidRDefault="00C20221" w:rsidP="001A6D9B">
      <w:pPr>
        <w:widowControl w:val="0"/>
        <w:suppressAutoHyphens w:val="0"/>
        <w:spacing w:line="240" w:lineRule="auto"/>
        <w:ind w:firstLine="0"/>
        <w:rPr>
          <w:b/>
          <w:szCs w:val="28"/>
        </w:rPr>
      </w:pPr>
      <w:r w:rsidRPr="00C20221">
        <w:rPr>
          <w:b/>
          <w:szCs w:val="28"/>
        </w:rPr>
        <w:t>9.</w:t>
      </w:r>
      <w:r>
        <w:rPr>
          <w:szCs w:val="28"/>
        </w:rPr>
        <w:t xml:space="preserve"> </w:t>
      </w:r>
      <w:r w:rsidR="001A6D9B">
        <w:rPr>
          <w:szCs w:val="28"/>
        </w:rPr>
        <w:t xml:space="preserve">      </w:t>
      </w:r>
      <w:r w:rsidRPr="00C1581E">
        <w:rPr>
          <w:szCs w:val="28"/>
        </w:rPr>
        <w:t xml:space="preserve">Стандарт </w:t>
      </w:r>
      <w:r>
        <w:rPr>
          <w:szCs w:val="28"/>
        </w:rPr>
        <w:t xml:space="preserve">внешнего </w:t>
      </w:r>
      <w:r w:rsidRPr="00C1581E">
        <w:rPr>
          <w:color w:val="000000"/>
          <w:spacing w:val="-2"/>
          <w:szCs w:val="28"/>
        </w:rPr>
        <w:t xml:space="preserve">муниципального </w:t>
      </w:r>
      <w:r w:rsidRPr="00C1581E">
        <w:rPr>
          <w:szCs w:val="28"/>
        </w:rPr>
        <w:t>финансового</w:t>
      </w:r>
      <w:r w:rsidR="001A6D9B">
        <w:rPr>
          <w:szCs w:val="28"/>
        </w:rPr>
        <w:t xml:space="preserve"> </w:t>
      </w:r>
      <w:bookmarkStart w:id="0" w:name="_GoBack"/>
      <w:bookmarkEnd w:id="0"/>
      <w:r w:rsidRPr="00C1581E">
        <w:rPr>
          <w:szCs w:val="28"/>
        </w:rPr>
        <w:t xml:space="preserve"> контроля</w:t>
      </w:r>
      <w:r w:rsidRPr="00C1581E">
        <w:rPr>
          <w:color w:val="000000"/>
          <w:szCs w:val="28"/>
        </w:rPr>
        <w:t xml:space="preserve"> </w:t>
      </w:r>
      <w:r w:rsidRPr="00C20221">
        <w:rPr>
          <w:rStyle w:val="FontStyle14"/>
          <w:b w:val="0"/>
          <w:sz w:val="28"/>
          <w:szCs w:val="28"/>
        </w:rPr>
        <w:t>«Участие в пределах полномочий  в мероприятиях, направленных на противодействие коррупции»</w:t>
      </w:r>
      <w:r>
        <w:rPr>
          <w:rStyle w:val="FontStyle14"/>
          <w:b w:val="0"/>
          <w:sz w:val="28"/>
          <w:szCs w:val="28"/>
        </w:rPr>
        <w:t>.</w:t>
      </w:r>
    </w:p>
    <w:sectPr w:rsidR="00C20221" w:rsidRPr="00C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5C"/>
    <w:rsid w:val="001A6D9B"/>
    <w:rsid w:val="00275F40"/>
    <w:rsid w:val="006D5C8F"/>
    <w:rsid w:val="00873D5C"/>
    <w:rsid w:val="009F0251"/>
    <w:rsid w:val="00C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8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20221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8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20221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Т.А.</dc:creator>
  <cp:keywords/>
  <dc:description/>
  <cp:lastModifiedBy>Сергеева Т.А.</cp:lastModifiedBy>
  <cp:revision>3</cp:revision>
  <cp:lastPrinted>2019-05-07T11:25:00Z</cp:lastPrinted>
  <dcterms:created xsi:type="dcterms:W3CDTF">2019-05-07T11:19:00Z</dcterms:created>
  <dcterms:modified xsi:type="dcterms:W3CDTF">2020-03-20T12:23:00Z</dcterms:modified>
</cp:coreProperties>
</file>