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8F" w:rsidRDefault="006D5C8F" w:rsidP="006D5C8F">
      <w:pPr>
        <w:spacing w:line="240" w:lineRule="auto"/>
        <w:ind w:firstLine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к Приложению №1</w:t>
      </w:r>
    </w:p>
    <w:p w:rsidR="006D5C8F" w:rsidRDefault="006D5C8F" w:rsidP="006D5C8F">
      <w:pPr>
        <w:spacing w:line="240" w:lineRule="auto"/>
        <w:ind w:firstLine="0"/>
        <w:jc w:val="right"/>
        <w:rPr>
          <w:b/>
          <w:sz w:val="32"/>
          <w:szCs w:val="32"/>
        </w:rPr>
      </w:pPr>
    </w:p>
    <w:p w:rsidR="009F0251" w:rsidRDefault="009F0251" w:rsidP="006D5C8F">
      <w:pPr>
        <w:spacing w:line="240" w:lineRule="auto"/>
        <w:ind w:firstLine="0"/>
        <w:jc w:val="right"/>
        <w:rPr>
          <w:b/>
          <w:sz w:val="32"/>
          <w:szCs w:val="32"/>
        </w:rPr>
      </w:pPr>
    </w:p>
    <w:p w:rsidR="001A6D9B" w:rsidRDefault="006D5C8F" w:rsidP="006D5C8F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СТАНДАРТЫ ВНЕШНЕГО МУНИЦИПАЛЬНОГО ФИНАНСОВОГО </w:t>
      </w:r>
      <w:proofErr w:type="gramStart"/>
      <w:r>
        <w:rPr>
          <w:b/>
          <w:sz w:val="32"/>
          <w:szCs w:val="32"/>
        </w:rPr>
        <w:t>КОНТРОЛЯ</w:t>
      </w:r>
      <w:r w:rsidR="00C20221">
        <w:rPr>
          <w:b/>
          <w:sz w:val="32"/>
          <w:szCs w:val="32"/>
        </w:rPr>
        <w:t xml:space="preserve"> </w:t>
      </w:r>
      <w:r w:rsidR="001A6D9B">
        <w:rPr>
          <w:b/>
          <w:sz w:val="32"/>
          <w:szCs w:val="32"/>
        </w:rPr>
        <w:t xml:space="preserve"> в</w:t>
      </w:r>
      <w:proofErr w:type="gramEnd"/>
      <w:r w:rsidR="001A6D9B">
        <w:rPr>
          <w:b/>
          <w:sz w:val="32"/>
          <w:szCs w:val="32"/>
        </w:rPr>
        <w:t xml:space="preserve"> </w:t>
      </w:r>
    </w:p>
    <w:p w:rsidR="001A6D9B" w:rsidRDefault="00C20221" w:rsidP="006D5C8F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1A6D9B">
        <w:rPr>
          <w:b/>
          <w:sz w:val="32"/>
          <w:szCs w:val="32"/>
        </w:rPr>
        <w:t xml:space="preserve">онтрольно-счетной палате </w:t>
      </w:r>
    </w:p>
    <w:p w:rsidR="006D5C8F" w:rsidRDefault="001A6D9B" w:rsidP="006D5C8F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Любытинского муниципального района</w:t>
      </w:r>
    </w:p>
    <w:p w:rsidR="006D5C8F" w:rsidRDefault="006D5C8F" w:rsidP="006D5C8F">
      <w:pPr>
        <w:spacing w:line="240" w:lineRule="auto"/>
        <w:ind w:firstLine="0"/>
        <w:jc w:val="center"/>
        <w:rPr>
          <w:szCs w:val="28"/>
        </w:rPr>
      </w:pPr>
    </w:p>
    <w:p w:rsidR="006D5C8F" w:rsidRDefault="006D5C8F" w:rsidP="006D5C8F">
      <w:pPr>
        <w:suppressAutoHyphens w:val="0"/>
        <w:spacing w:line="240" w:lineRule="auto"/>
        <w:ind w:firstLine="0"/>
        <w:rPr>
          <w:b/>
          <w:bCs/>
          <w:i/>
          <w:iCs/>
          <w:sz w:val="36"/>
          <w:szCs w:val="36"/>
        </w:rPr>
      </w:pPr>
      <w:r w:rsidRPr="006D5C8F">
        <w:rPr>
          <w:b/>
          <w:bCs/>
          <w:i/>
          <w:iCs/>
          <w:sz w:val="36"/>
          <w:szCs w:val="36"/>
        </w:rPr>
        <w:t>Перечень разработанных стандартов:</w:t>
      </w:r>
    </w:p>
    <w:p w:rsidR="00C20221" w:rsidRPr="006D5C8F" w:rsidRDefault="00C20221" w:rsidP="006D5C8F">
      <w:pPr>
        <w:suppressAutoHyphens w:val="0"/>
        <w:spacing w:line="240" w:lineRule="auto"/>
        <w:ind w:firstLine="0"/>
        <w:rPr>
          <w:sz w:val="36"/>
          <w:szCs w:val="36"/>
        </w:rPr>
      </w:pPr>
    </w:p>
    <w:p w:rsidR="006D5C8F" w:rsidRPr="006D5C8F" w:rsidRDefault="006D5C8F" w:rsidP="006D5C8F">
      <w:pPr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>Стандарт финансового контроля СФК «Общие правила проведения контрольного мероприятия»;</w:t>
      </w:r>
    </w:p>
    <w:p w:rsidR="006D5C8F" w:rsidRPr="006D5C8F" w:rsidRDefault="006D5C8F" w:rsidP="006D5C8F">
      <w:pPr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>Стандарт внешнего муниципального финансового контроля СФК «Общие правила проведения экспертно-аналитического мероприятия»;</w:t>
      </w:r>
    </w:p>
    <w:p w:rsidR="006D5C8F" w:rsidRPr="006D5C8F" w:rsidRDefault="006D5C8F" w:rsidP="006D5C8F">
      <w:pPr>
        <w:widowControl w:val="0"/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 xml:space="preserve">Стандарт внешнего муниципального финансового контроля СФК «Проведение оперативного </w:t>
      </w:r>
      <w:proofErr w:type="gramStart"/>
      <w:r w:rsidRPr="006D5C8F">
        <w:rPr>
          <w:szCs w:val="28"/>
        </w:rPr>
        <w:t xml:space="preserve">контроля </w:t>
      </w:r>
      <w:r>
        <w:rPr>
          <w:szCs w:val="28"/>
        </w:rPr>
        <w:t xml:space="preserve"> </w:t>
      </w:r>
      <w:r w:rsidRPr="006D5C8F">
        <w:rPr>
          <w:szCs w:val="28"/>
        </w:rPr>
        <w:t>за</w:t>
      </w:r>
      <w:proofErr w:type="gramEnd"/>
      <w:r w:rsidRPr="006D5C8F">
        <w:rPr>
          <w:szCs w:val="28"/>
        </w:rPr>
        <w:t xml:space="preserve"> исполнением местного бюджета»;</w:t>
      </w:r>
    </w:p>
    <w:p w:rsidR="006D5C8F" w:rsidRPr="006D5C8F" w:rsidRDefault="006D5C8F" w:rsidP="006D5C8F">
      <w:pPr>
        <w:widowControl w:val="0"/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>Стандарт  финансового контроля СФК «Проведение финансово-экономической экспертизы проектов муниципальных программ Любытинского муниципального района»;</w:t>
      </w:r>
    </w:p>
    <w:p w:rsidR="006D5C8F" w:rsidRPr="006D5C8F" w:rsidRDefault="006D5C8F" w:rsidP="006D5C8F">
      <w:pPr>
        <w:widowControl w:val="0"/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>Стандарт финансового контроля СФК</w:t>
      </w:r>
      <w:r w:rsidRPr="006D5C8F">
        <w:rPr>
          <w:b/>
          <w:sz w:val="32"/>
          <w:szCs w:val="32"/>
        </w:rPr>
        <w:t xml:space="preserve"> </w:t>
      </w:r>
      <w:r w:rsidRPr="006D5C8F">
        <w:rPr>
          <w:szCs w:val="28"/>
        </w:rPr>
        <w:t>«Внешняя проверка отчета об исполнении бюджета Любытинского муниципального района»;</w:t>
      </w:r>
    </w:p>
    <w:p w:rsidR="006D5C8F" w:rsidRPr="006D5C8F" w:rsidRDefault="006D5C8F" w:rsidP="006D5C8F">
      <w:pPr>
        <w:widowControl w:val="0"/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>Стандарт муниципального финансового контроля СФК</w:t>
      </w:r>
      <w:r w:rsidRPr="006D5C8F">
        <w:rPr>
          <w:b/>
          <w:sz w:val="36"/>
          <w:szCs w:val="36"/>
        </w:rPr>
        <w:t xml:space="preserve"> </w:t>
      </w:r>
      <w:r w:rsidRPr="006D5C8F">
        <w:rPr>
          <w:szCs w:val="28"/>
        </w:rPr>
        <w:t>«Экспертиза проекта бюджета на очередной финансовый год и плановый период»;</w:t>
      </w:r>
    </w:p>
    <w:p w:rsidR="00275F40" w:rsidRPr="00C20221" w:rsidRDefault="006D5C8F" w:rsidP="001A6D9B">
      <w:pPr>
        <w:widowControl w:val="0"/>
        <w:numPr>
          <w:ilvl w:val="0"/>
          <w:numId w:val="1"/>
        </w:numPr>
        <w:suppressAutoHyphens w:val="0"/>
        <w:spacing w:line="240" w:lineRule="auto"/>
        <w:ind w:left="0" w:firstLine="0"/>
      </w:pPr>
      <w:r w:rsidRPr="006D5C8F">
        <w:rPr>
          <w:szCs w:val="28"/>
        </w:rPr>
        <w:t>Стандарт финансового контроля «Проведение аудита в сфере закупок»</w:t>
      </w:r>
      <w:r>
        <w:rPr>
          <w:szCs w:val="28"/>
        </w:rPr>
        <w:t>;</w:t>
      </w:r>
      <w:r w:rsidRPr="006D5C8F">
        <w:rPr>
          <w:szCs w:val="28"/>
        </w:rPr>
        <w:t xml:space="preserve"> </w:t>
      </w:r>
      <w:r w:rsidRPr="006D5C8F">
        <w:rPr>
          <w:b/>
          <w:szCs w:val="28"/>
        </w:rPr>
        <w:t>8.</w:t>
      </w:r>
      <w:r w:rsidRPr="006D5C8F">
        <w:rPr>
          <w:szCs w:val="28"/>
        </w:rPr>
        <w:t xml:space="preserve"> </w:t>
      </w:r>
      <w:r>
        <w:rPr>
          <w:szCs w:val="28"/>
        </w:rPr>
        <w:t xml:space="preserve"> </w:t>
      </w:r>
      <w:r w:rsidRPr="006D5C8F">
        <w:rPr>
          <w:szCs w:val="28"/>
        </w:rPr>
        <w:t>Стандарт организации деятельности Контрольно-счетной палаты Любытинского муниципального района «Порядок организации методологического обеспечения деятельности Контрольно-счетной палаты Любытинского муниципального района»</w:t>
      </w:r>
      <w:r w:rsidR="00C20221">
        <w:rPr>
          <w:szCs w:val="28"/>
        </w:rPr>
        <w:t>;</w:t>
      </w:r>
    </w:p>
    <w:p w:rsidR="00C20221" w:rsidRDefault="00C20221" w:rsidP="001A6D9B">
      <w:pPr>
        <w:widowControl w:val="0"/>
        <w:suppressAutoHyphens w:val="0"/>
        <w:spacing w:line="240" w:lineRule="auto"/>
        <w:ind w:firstLine="0"/>
        <w:rPr>
          <w:rStyle w:val="FontStyle14"/>
          <w:b w:val="0"/>
          <w:sz w:val="28"/>
          <w:szCs w:val="28"/>
        </w:rPr>
      </w:pPr>
      <w:r w:rsidRPr="00C20221">
        <w:rPr>
          <w:b/>
          <w:szCs w:val="28"/>
        </w:rPr>
        <w:t>9.</w:t>
      </w:r>
      <w:r>
        <w:rPr>
          <w:szCs w:val="28"/>
        </w:rPr>
        <w:t xml:space="preserve"> </w:t>
      </w:r>
      <w:r w:rsidR="001A6D9B">
        <w:rPr>
          <w:szCs w:val="28"/>
        </w:rPr>
        <w:t xml:space="preserve">      </w:t>
      </w:r>
      <w:r w:rsidRPr="00C1581E">
        <w:rPr>
          <w:szCs w:val="28"/>
        </w:rPr>
        <w:t xml:space="preserve">Стандарт </w:t>
      </w:r>
      <w:r>
        <w:rPr>
          <w:szCs w:val="28"/>
        </w:rPr>
        <w:t xml:space="preserve">внешнего </w:t>
      </w:r>
      <w:r w:rsidRPr="00C1581E">
        <w:rPr>
          <w:color w:val="000000"/>
          <w:spacing w:val="-2"/>
          <w:szCs w:val="28"/>
        </w:rPr>
        <w:t xml:space="preserve">муниципального </w:t>
      </w:r>
      <w:proofErr w:type="gramStart"/>
      <w:r w:rsidRPr="00C1581E">
        <w:rPr>
          <w:szCs w:val="28"/>
        </w:rPr>
        <w:t>финансового</w:t>
      </w:r>
      <w:r w:rsidR="001A6D9B">
        <w:rPr>
          <w:szCs w:val="28"/>
        </w:rPr>
        <w:t xml:space="preserve"> </w:t>
      </w:r>
      <w:r w:rsidRPr="00C1581E">
        <w:rPr>
          <w:szCs w:val="28"/>
        </w:rPr>
        <w:t xml:space="preserve"> контроля</w:t>
      </w:r>
      <w:proofErr w:type="gramEnd"/>
      <w:r w:rsidRPr="00C1581E">
        <w:rPr>
          <w:color w:val="000000"/>
          <w:szCs w:val="28"/>
        </w:rPr>
        <w:t xml:space="preserve"> </w:t>
      </w:r>
      <w:r w:rsidRPr="00C20221">
        <w:rPr>
          <w:rStyle w:val="FontStyle14"/>
          <w:b w:val="0"/>
          <w:sz w:val="28"/>
          <w:szCs w:val="28"/>
        </w:rPr>
        <w:t>«Участие в пределах полномочий  в мероприятиях, направленных на противодействие коррупции»</w:t>
      </w:r>
      <w:r w:rsidR="00910C2B">
        <w:rPr>
          <w:rStyle w:val="FontStyle14"/>
          <w:b w:val="0"/>
          <w:sz w:val="28"/>
          <w:szCs w:val="28"/>
        </w:rPr>
        <w:t>;</w:t>
      </w:r>
    </w:p>
    <w:p w:rsidR="00910C2B" w:rsidRDefault="00910C2B" w:rsidP="00910C2B">
      <w:pPr>
        <w:widowControl w:val="0"/>
        <w:suppressAutoHyphens w:val="0"/>
        <w:spacing w:line="240" w:lineRule="auto"/>
        <w:ind w:firstLine="0"/>
        <w:rPr>
          <w:rStyle w:val="FontStyle14"/>
          <w:b w:val="0"/>
          <w:sz w:val="28"/>
          <w:szCs w:val="28"/>
        </w:rPr>
      </w:pPr>
      <w:r w:rsidRPr="00910C2B">
        <w:rPr>
          <w:rStyle w:val="FontStyle14"/>
          <w:sz w:val="28"/>
          <w:szCs w:val="28"/>
        </w:rPr>
        <w:t>10.</w:t>
      </w:r>
      <w:r w:rsidRPr="00910C2B">
        <w:t xml:space="preserve"> </w:t>
      </w:r>
      <w:r w:rsidRPr="00910C2B">
        <w:rPr>
          <w:rStyle w:val="FontStyle14"/>
          <w:b w:val="0"/>
          <w:sz w:val="28"/>
          <w:szCs w:val="28"/>
        </w:rPr>
        <w:t xml:space="preserve">Стандарт организации деятельности «Порядок составления годового отчета о </w:t>
      </w:r>
      <w:proofErr w:type="gramStart"/>
      <w:r w:rsidRPr="00910C2B">
        <w:rPr>
          <w:rStyle w:val="FontStyle14"/>
          <w:b w:val="0"/>
          <w:sz w:val="28"/>
          <w:szCs w:val="28"/>
        </w:rPr>
        <w:t>деятельности  Контрольно</w:t>
      </w:r>
      <w:proofErr w:type="gramEnd"/>
      <w:r w:rsidRPr="00910C2B">
        <w:rPr>
          <w:rStyle w:val="FontStyle14"/>
          <w:b w:val="0"/>
          <w:sz w:val="28"/>
          <w:szCs w:val="28"/>
        </w:rPr>
        <w:t>-счетной палаты Любытинского муниципального района»</w:t>
      </w:r>
      <w:r>
        <w:rPr>
          <w:rStyle w:val="FontStyle14"/>
          <w:b w:val="0"/>
          <w:sz w:val="28"/>
          <w:szCs w:val="28"/>
        </w:rPr>
        <w:t>;</w:t>
      </w:r>
    </w:p>
    <w:p w:rsidR="00910C2B" w:rsidRDefault="00910C2B" w:rsidP="00910C2B">
      <w:pPr>
        <w:widowControl w:val="0"/>
        <w:suppressAutoHyphens w:val="0"/>
        <w:spacing w:line="240" w:lineRule="auto"/>
        <w:ind w:firstLine="0"/>
        <w:rPr>
          <w:rStyle w:val="FontStyle14"/>
          <w:b w:val="0"/>
          <w:sz w:val="28"/>
          <w:szCs w:val="28"/>
        </w:rPr>
      </w:pPr>
      <w:r w:rsidRPr="00910C2B">
        <w:rPr>
          <w:rStyle w:val="FontStyle14"/>
          <w:sz w:val="28"/>
          <w:szCs w:val="28"/>
        </w:rPr>
        <w:t>11.</w:t>
      </w:r>
      <w:r w:rsidRPr="00910C2B">
        <w:t xml:space="preserve"> </w:t>
      </w:r>
      <w:r w:rsidRPr="00910C2B">
        <w:rPr>
          <w:rStyle w:val="FontStyle14"/>
          <w:b w:val="0"/>
          <w:sz w:val="28"/>
          <w:szCs w:val="28"/>
        </w:rPr>
        <w:t>Стандарт организации деятельности (</w:t>
      </w:r>
      <w:proofErr w:type="gramStart"/>
      <w:r w:rsidRPr="00910C2B">
        <w:rPr>
          <w:rStyle w:val="FontStyle14"/>
          <w:b w:val="0"/>
          <w:sz w:val="28"/>
          <w:szCs w:val="28"/>
        </w:rPr>
        <w:t>СОД)  «</w:t>
      </w:r>
      <w:proofErr w:type="gramEnd"/>
      <w:r w:rsidRPr="00910C2B">
        <w:rPr>
          <w:rStyle w:val="FontStyle14"/>
          <w:b w:val="0"/>
          <w:sz w:val="28"/>
          <w:szCs w:val="28"/>
        </w:rPr>
        <w:t>Планирование работы Контрольно-счетной палаты Любытинского муниципального района»</w:t>
      </w:r>
      <w:r>
        <w:rPr>
          <w:rStyle w:val="FontStyle14"/>
          <w:b w:val="0"/>
          <w:sz w:val="28"/>
          <w:szCs w:val="28"/>
        </w:rPr>
        <w:t>;</w:t>
      </w:r>
    </w:p>
    <w:p w:rsidR="00910C2B" w:rsidRDefault="00910C2B" w:rsidP="00910C2B">
      <w:pPr>
        <w:widowControl w:val="0"/>
        <w:suppressAutoHyphens w:val="0"/>
        <w:spacing w:line="240" w:lineRule="auto"/>
        <w:ind w:firstLine="0"/>
        <w:rPr>
          <w:rStyle w:val="FontStyle14"/>
          <w:b w:val="0"/>
          <w:sz w:val="28"/>
          <w:szCs w:val="28"/>
        </w:rPr>
      </w:pPr>
      <w:r w:rsidRPr="00910C2B">
        <w:rPr>
          <w:rStyle w:val="FontStyle14"/>
          <w:sz w:val="28"/>
          <w:szCs w:val="28"/>
        </w:rPr>
        <w:t>12</w:t>
      </w:r>
      <w:r>
        <w:rPr>
          <w:rStyle w:val="FontStyle14"/>
          <w:b w:val="0"/>
          <w:sz w:val="28"/>
          <w:szCs w:val="28"/>
        </w:rPr>
        <w:t xml:space="preserve">. </w:t>
      </w:r>
      <w:r w:rsidRPr="00910C2B">
        <w:rPr>
          <w:rStyle w:val="FontStyle14"/>
          <w:b w:val="0"/>
          <w:sz w:val="28"/>
          <w:szCs w:val="28"/>
        </w:rPr>
        <w:t xml:space="preserve">Стандарт внешнего муниципального финансового контроля «Порядок осуществления анализа и мониторинга бюджетного процесса в </w:t>
      </w:r>
      <w:proofErr w:type="spellStart"/>
      <w:r w:rsidRPr="00910C2B">
        <w:rPr>
          <w:rStyle w:val="FontStyle14"/>
          <w:b w:val="0"/>
          <w:sz w:val="28"/>
          <w:szCs w:val="28"/>
        </w:rPr>
        <w:t>Любытинском</w:t>
      </w:r>
      <w:proofErr w:type="spellEnd"/>
      <w:r w:rsidRPr="00910C2B">
        <w:rPr>
          <w:rStyle w:val="FontStyle14"/>
          <w:b w:val="0"/>
          <w:sz w:val="28"/>
          <w:szCs w:val="28"/>
        </w:rPr>
        <w:t xml:space="preserve"> муниципальном районе»</w:t>
      </w:r>
      <w:r>
        <w:rPr>
          <w:rStyle w:val="FontStyle14"/>
          <w:b w:val="0"/>
          <w:sz w:val="28"/>
          <w:szCs w:val="28"/>
        </w:rPr>
        <w:t>;</w:t>
      </w:r>
    </w:p>
    <w:p w:rsidR="00910C2B" w:rsidRDefault="00910C2B" w:rsidP="00910C2B">
      <w:pPr>
        <w:widowControl w:val="0"/>
        <w:suppressAutoHyphens w:val="0"/>
        <w:spacing w:line="240" w:lineRule="auto"/>
        <w:ind w:firstLine="0"/>
        <w:rPr>
          <w:rStyle w:val="FontStyle14"/>
          <w:b w:val="0"/>
          <w:sz w:val="28"/>
          <w:szCs w:val="28"/>
        </w:rPr>
      </w:pPr>
      <w:r w:rsidRPr="00910C2B">
        <w:rPr>
          <w:rStyle w:val="FontStyle14"/>
          <w:sz w:val="28"/>
          <w:szCs w:val="28"/>
        </w:rPr>
        <w:t>13.</w:t>
      </w:r>
      <w:r>
        <w:rPr>
          <w:rStyle w:val="FontStyle14"/>
          <w:b w:val="0"/>
          <w:sz w:val="28"/>
          <w:szCs w:val="28"/>
        </w:rPr>
        <w:t xml:space="preserve"> </w:t>
      </w:r>
      <w:r w:rsidRPr="00910C2B">
        <w:rPr>
          <w:rStyle w:val="FontStyle14"/>
          <w:b w:val="0"/>
          <w:sz w:val="28"/>
          <w:szCs w:val="28"/>
        </w:rPr>
        <w:t xml:space="preserve">Стандарт внешнего государственного финансового контроля </w:t>
      </w:r>
      <w:proofErr w:type="gramStart"/>
      <w:r w:rsidRPr="00910C2B">
        <w:rPr>
          <w:rStyle w:val="FontStyle14"/>
          <w:b w:val="0"/>
          <w:sz w:val="28"/>
          <w:szCs w:val="28"/>
        </w:rPr>
        <w:t>СВГФК  21</w:t>
      </w:r>
      <w:proofErr w:type="gramEnd"/>
      <w:r w:rsidRPr="00910C2B">
        <w:rPr>
          <w:rStyle w:val="FontStyle14"/>
          <w:b w:val="0"/>
          <w:sz w:val="28"/>
          <w:szCs w:val="28"/>
        </w:rPr>
        <w:t xml:space="preserve">  «Проведение  совместных  или  параллельных  контрольных  и  экспертно-аналитических  мероприятий</w:t>
      </w:r>
      <w:r>
        <w:rPr>
          <w:rStyle w:val="FontStyle14"/>
          <w:b w:val="0"/>
          <w:sz w:val="28"/>
          <w:szCs w:val="28"/>
        </w:rPr>
        <w:t xml:space="preserve"> со Счетной палатой Новгородской области»;</w:t>
      </w:r>
      <w:r w:rsidRPr="00910C2B">
        <w:rPr>
          <w:rStyle w:val="FontStyle14"/>
          <w:b w:val="0"/>
          <w:sz w:val="28"/>
          <w:szCs w:val="28"/>
        </w:rPr>
        <w:t xml:space="preserve"> </w:t>
      </w:r>
    </w:p>
    <w:p w:rsidR="00910C2B" w:rsidRDefault="00910C2B" w:rsidP="00910C2B">
      <w:pPr>
        <w:widowControl w:val="0"/>
        <w:suppressAutoHyphens w:val="0"/>
        <w:spacing w:line="240" w:lineRule="auto"/>
        <w:ind w:firstLine="0"/>
        <w:rPr>
          <w:rStyle w:val="FontStyle14"/>
          <w:b w:val="0"/>
          <w:sz w:val="28"/>
          <w:szCs w:val="28"/>
        </w:rPr>
      </w:pPr>
      <w:r w:rsidRPr="00910C2B">
        <w:rPr>
          <w:rStyle w:val="FontStyle14"/>
          <w:sz w:val="28"/>
          <w:szCs w:val="28"/>
        </w:rPr>
        <w:t>14.</w:t>
      </w:r>
      <w:r>
        <w:rPr>
          <w:rStyle w:val="FontStyle14"/>
          <w:b w:val="0"/>
          <w:sz w:val="28"/>
          <w:szCs w:val="28"/>
        </w:rPr>
        <w:t xml:space="preserve"> </w:t>
      </w:r>
      <w:r w:rsidRPr="00910C2B">
        <w:rPr>
          <w:rStyle w:val="FontStyle14"/>
          <w:b w:val="0"/>
          <w:sz w:val="28"/>
          <w:szCs w:val="28"/>
        </w:rPr>
        <w:t xml:space="preserve"> Стандарт внешнего муниципального финансового контроля «Проведение </w:t>
      </w:r>
      <w:r w:rsidRPr="00910C2B">
        <w:rPr>
          <w:rStyle w:val="FontStyle14"/>
          <w:b w:val="0"/>
          <w:sz w:val="28"/>
          <w:szCs w:val="28"/>
        </w:rPr>
        <w:lastRenderedPageBreak/>
        <w:t>аудита эффективности использования муниципальных средств»</w:t>
      </w:r>
      <w:r>
        <w:rPr>
          <w:rStyle w:val="FontStyle14"/>
          <w:b w:val="0"/>
          <w:sz w:val="28"/>
          <w:szCs w:val="28"/>
        </w:rPr>
        <w:t>;</w:t>
      </w:r>
    </w:p>
    <w:p w:rsidR="00910C2B" w:rsidRPr="00910C2B" w:rsidRDefault="00910C2B" w:rsidP="00910C2B">
      <w:pPr>
        <w:widowControl w:val="0"/>
        <w:suppressAutoHyphens w:val="0"/>
        <w:spacing w:line="240" w:lineRule="auto"/>
        <w:ind w:firstLine="0"/>
        <w:rPr>
          <w:rStyle w:val="FontStyle14"/>
          <w:b w:val="0"/>
          <w:sz w:val="28"/>
          <w:szCs w:val="28"/>
        </w:rPr>
      </w:pPr>
      <w:r w:rsidRPr="00910C2B">
        <w:rPr>
          <w:rStyle w:val="FontStyle14"/>
          <w:sz w:val="28"/>
          <w:szCs w:val="28"/>
        </w:rPr>
        <w:t>15.</w:t>
      </w:r>
      <w:r>
        <w:rPr>
          <w:rStyle w:val="FontStyle14"/>
          <w:b w:val="0"/>
          <w:sz w:val="28"/>
          <w:szCs w:val="28"/>
        </w:rPr>
        <w:t xml:space="preserve"> </w:t>
      </w:r>
      <w:r w:rsidRPr="00910C2B">
        <w:rPr>
          <w:rStyle w:val="FontStyle14"/>
          <w:b w:val="0"/>
          <w:sz w:val="28"/>
          <w:szCs w:val="28"/>
        </w:rPr>
        <w:t>Стандарт внешнего муниципального финансового контроля «Подготовка предложений по совершенствованию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аудита»</w:t>
      </w:r>
      <w:r>
        <w:rPr>
          <w:rStyle w:val="FontStyle14"/>
          <w:b w:val="0"/>
          <w:sz w:val="28"/>
          <w:szCs w:val="28"/>
        </w:rPr>
        <w:t>.</w:t>
      </w:r>
    </w:p>
    <w:p w:rsidR="00910C2B" w:rsidRDefault="00910C2B" w:rsidP="001A6D9B">
      <w:pPr>
        <w:widowControl w:val="0"/>
        <w:suppressAutoHyphens w:val="0"/>
        <w:spacing w:line="240" w:lineRule="auto"/>
        <w:ind w:firstLine="0"/>
        <w:rPr>
          <w:rStyle w:val="FontStyle14"/>
          <w:b w:val="0"/>
          <w:sz w:val="28"/>
          <w:szCs w:val="28"/>
        </w:rPr>
      </w:pPr>
    </w:p>
    <w:p w:rsidR="00910C2B" w:rsidRPr="00C20221" w:rsidRDefault="00910C2B" w:rsidP="001A6D9B">
      <w:pPr>
        <w:widowControl w:val="0"/>
        <w:suppressAutoHyphens w:val="0"/>
        <w:spacing w:line="240" w:lineRule="auto"/>
        <w:ind w:firstLine="0"/>
        <w:rPr>
          <w:b/>
          <w:szCs w:val="28"/>
        </w:rPr>
      </w:pPr>
      <w:bookmarkStart w:id="0" w:name="_GoBack"/>
      <w:bookmarkEnd w:id="0"/>
    </w:p>
    <w:sectPr w:rsidR="00910C2B" w:rsidRPr="00C2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5C"/>
    <w:rsid w:val="001A6D9B"/>
    <w:rsid w:val="00275F40"/>
    <w:rsid w:val="006D5C8F"/>
    <w:rsid w:val="00873D5C"/>
    <w:rsid w:val="00910C2B"/>
    <w:rsid w:val="009F0251"/>
    <w:rsid w:val="00C2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5368"/>
  <w15:docId w15:val="{FD53444B-AA6E-45A2-83BC-B90CF171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8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20221"/>
    <w:rPr>
      <w:rFonts w:ascii="Times New Roman" w:hAnsi="Times New Roman"/>
      <w:b/>
      <w:sz w:val="22"/>
    </w:rPr>
  </w:style>
  <w:style w:type="paragraph" w:styleId="a3">
    <w:name w:val="List Paragraph"/>
    <w:basedOn w:val="a"/>
    <w:uiPriority w:val="34"/>
    <w:qFormat/>
    <w:rsid w:val="0091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Т.А.</dc:creator>
  <cp:keywords/>
  <dc:description/>
  <cp:lastModifiedBy>Сергеева Т.А.</cp:lastModifiedBy>
  <cp:revision>4</cp:revision>
  <cp:lastPrinted>2019-05-07T11:25:00Z</cp:lastPrinted>
  <dcterms:created xsi:type="dcterms:W3CDTF">2019-05-07T11:19:00Z</dcterms:created>
  <dcterms:modified xsi:type="dcterms:W3CDTF">2024-01-17T12:13:00Z</dcterms:modified>
</cp:coreProperties>
</file>